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6001C" w:rsidP="0036001C" w:rsidRDefault="0036001C" w14:paraId="4DF5FA60" w14:textId="7B4EB68C">
      <w:pPr>
        <w:pStyle w:val="Heading2"/>
        <w:jc w:val="center"/>
        <w:rPr>
          <w:rFonts w:ascii="Arial" w:hAnsi="Arial" w:cs="Arial"/>
          <w:b/>
          <w:bCs/>
          <w:color w:val="auto"/>
          <w:sz w:val="28"/>
          <w:szCs w:val="28"/>
        </w:rPr>
      </w:pPr>
      <w:r>
        <w:rPr>
          <w:noProof/>
          <w:lang w:eastAsia="en-GB"/>
        </w:rPr>
        <w:drawing>
          <wp:inline distT="0" distB="0" distL="0" distR="0" wp14:anchorId="15BE061C" wp14:editId="35FD0D5B">
            <wp:extent cx="5731510" cy="61252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12528"/>
                    </a:xfrm>
                    <a:prstGeom prst="rect">
                      <a:avLst/>
                    </a:prstGeom>
                    <a:noFill/>
                    <a:ln>
                      <a:noFill/>
                    </a:ln>
                  </pic:spPr>
                </pic:pic>
              </a:graphicData>
            </a:graphic>
          </wp:inline>
        </w:drawing>
      </w:r>
    </w:p>
    <w:p w:rsidRPr="0057193F" w:rsidR="004F6DE3" w:rsidP="00387945" w:rsidRDefault="00201512" w14:paraId="6979929A" w14:textId="2A5F7103">
      <w:pPr>
        <w:pStyle w:val="Heading2"/>
        <w:jc w:val="center"/>
        <w:rPr>
          <w:rFonts w:ascii="Arial" w:hAnsi="Arial" w:cs="Arial"/>
          <w:b w:val="1"/>
          <w:bCs w:val="1"/>
          <w:color w:val="auto"/>
          <w:sz w:val="28"/>
          <w:szCs w:val="28"/>
        </w:rPr>
      </w:pPr>
      <w:r w:rsidRPr="5721D0DA" w:rsidR="00201512">
        <w:rPr>
          <w:rFonts w:ascii="Arial" w:hAnsi="Arial" w:cs="Arial"/>
          <w:b w:val="1"/>
          <w:bCs w:val="1"/>
          <w:color w:val="auto"/>
          <w:sz w:val="28"/>
          <w:szCs w:val="28"/>
        </w:rPr>
        <w:t>Annual Careers Calendar</w:t>
      </w:r>
      <w:r w:rsidRPr="5721D0DA" w:rsidR="003A5C83">
        <w:rPr>
          <w:rFonts w:ascii="Arial" w:hAnsi="Arial" w:cs="Arial"/>
          <w:b w:val="1"/>
          <w:bCs w:val="1"/>
          <w:color w:val="auto"/>
          <w:sz w:val="28"/>
          <w:szCs w:val="28"/>
        </w:rPr>
        <w:t xml:space="preserve"> (20</w:t>
      </w:r>
      <w:r w:rsidRPr="5721D0DA" w:rsidR="30BD627C">
        <w:rPr>
          <w:rFonts w:ascii="Arial" w:hAnsi="Arial" w:cs="Arial"/>
          <w:b w:val="1"/>
          <w:bCs w:val="1"/>
          <w:color w:val="auto"/>
          <w:sz w:val="28"/>
          <w:szCs w:val="28"/>
        </w:rPr>
        <w:t>21/2022</w:t>
      </w:r>
      <w:r w:rsidRPr="5721D0DA" w:rsidR="003A5C83">
        <w:rPr>
          <w:rFonts w:ascii="Arial" w:hAnsi="Arial" w:cs="Arial"/>
          <w:b w:val="1"/>
          <w:bCs w:val="1"/>
          <w:color w:val="auto"/>
          <w:sz w:val="28"/>
          <w:szCs w:val="28"/>
        </w:rPr>
        <w:t>)</w:t>
      </w:r>
    </w:p>
    <w:p w:rsidRPr="0057193F" w:rsidR="0020687E" w:rsidP="0057193F" w:rsidRDefault="0057193F" w14:paraId="0BEFC642" w14:textId="04FC6A8F">
      <w:pPr>
        <w:jc w:val="center"/>
        <w:rPr>
          <w:rFonts w:ascii="Arial" w:hAnsi="Arial" w:cs="Arial"/>
          <w:sz w:val="28"/>
          <w:szCs w:val="28"/>
        </w:rPr>
      </w:pPr>
      <w:r>
        <w:rPr>
          <w:rFonts w:ascii="Arial" w:hAnsi="Arial" w:cs="Arial"/>
          <w:sz w:val="28"/>
          <w:szCs w:val="28"/>
        </w:rPr>
        <w:t>(s</w:t>
      </w:r>
      <w:r w:rsidRPr="0057193F" w:rsidR="0020687E">
        <w:rPr>
          <w:rFonts w:ascii="Arial" w:hAnsi="Arial" w:cs="Arial"/>
          <w:sz w:val="28"/>
          <w:szCs w:val="28"/>
        </w:rPr>
        <w:t>ome dates tbc</w:t>
      </w:r>
      <w:r>
        <w:rPr>
          <w:rFonts w:ascii="Arial" w:hAnsi="Arial" w:cs="Arial"/>
          <w:sz w:val="28"/>
          <w:szCs w:val="28"/>
        </w:rPr>
        <w:t>)</w:t>
      </w:r>
    </w:p>
    <w:tbl>
      <w:tblPr>
        <w:tblStyle w:val="TableGrid"/>
        <w:tblW w:w="14317" w:type="dxa"/>
        <w:tblInd w:w="-147" w:type="dxa"/>
        <w:tblLayout w:type="fixed"/>
        <w:tblLook w:val="04A0" w:firstRow="1" w:lastRow="0" w:firstColumn="1" w:lastColumn="0" w:noHBand="0" w:noVBand="1"/>
      </w:tblPr>
      <w:tblGrid>
        <w:gridCol w:w="1276"/>
        <w:gridCol w:w="4536"/>
        <w:gridCol w:w="1985"/>
        <w:gridCol w:w="6520"/>
      </w:tblGrid>
      <w:tr w:rsidRPr="00A31ABD" w:rsidR="00813DFD" w:rsidTr="0195944F" w14:paraId="40A432A8" w14:textId="77777777">
        <w:tc>
          <w:tcPr>
            <w:tcW w:w="1276" w:type="dxa"/>
            <w:tcMar/>
          </w:tcPr>
          <w:p w:rsidRPr="0057193F" w:rsidR="00201512" w:rsidP="00201512" w:rsidRDefault="00201512" w14:paraId="4E780B1A" w14:textId="77777777">
            <w:pPr>
              <w:rPr>
                <w:rFonts w:ascii="Arial" w:hAnsi="Arial" w:cs="Arial"/>
                <w:b/>
                <w:bCs/>
                <w:sz w:val="24"/>
                <w:szCs w:val="24"/>
              </w:rPr>
            </w:pPr>
            <w:r w:rsidRPr="0057193F">
              <w:rPr>
                <w:rFonts w:ascii="Arial" w:hAnsi="Arial" w:cs="Arial"/>
                <w:b/>
                <w:bCs/>
                <w:sz w:val="24"/>
                <w:szCs w:val="24"/>
              </w:rPr>
              <w:t>Month</w:t>
            </w:r>
          </w:p>
        </w:tc>
        <w:tc>
          <w:tcPr>
            <w:tcW w:w="4536" w:type="dxa"/>
            <w:tcMar/>
          </w:tcPr>
          <w:p w:rsidRPr="0057193F" w:rsidR="00201512" w:rsidP="00201512" w:rsidRDefault="00DA6AC3" w14:paraId="6E4EBB49" w14:textId="77777777">
            <w:pPr>
              <w:rPr>
                <w:rFonts w:ascii="Arial" w:hAnsi="Arial" w:cs="Arial"/>
                <w:b/>
                <w:bCs/>
                <w:sz w:val="24"/>
                <w:szCs w:val="24"/>
              </w:rPr>
            </w:pPr>
            <w:r w:rsidRPr="0057193F">
              <w:rPr>
                <w:rFonts w:ascii="Arial" w:hAnsi="Arial" w:cs="Arial"/>
                <w:b/>
                <w:bCs/>
                <w:sz w:val="24"/>
                <w:szCs w:val="24"/>
              </w:rPr>
              <w:t xml:space="preserve">National </w:t>
            </w:r>
            <w:r w:rsidRPr="0057193F" w:rsidR="00201512">
              <w:rPr>
                <w:rFonts w:ascii="Arial" w:hAnsi="Arial" w:cs="Arial"/>
                <w:b/>
                <w:bCs/>
                <w:sz w:val="24"/>
                <w:szCs w:val="24"/>
              </w:rPr>
              <w:t>Event</w:t>
            </w:r>
          </w:p>
        </w:tc>
        <w:tc>
          <w:tcPr>
            <w:tcW w:w="1985" w:type="dxa"/>
            <w:tcMar/>
          </w:tcPr>
          <w:p w:rsidRPr="0057193F" w:rsidR="00201512" w:rsidP="00201512" w:rsidRDefault="00201512" w14:paraId="5D73CD5D" w14:textId="77777777">
            <w:pPr>
              <w:rPr>
                <w:rFonts w:ascii="Arial" w:hAnsi="Arial" w:cs="Arial"/>
                <w:b/>
                <w:bCs/>
                <w:sz w:val="24"/>
                <w:szCs w:val="24"/>
              </w:rPr>
            </w:pPr>
            <w:r w:rsidRPr="0057193F">
              <w:rPr>
                <w:rFonts w:ascii="Arial" w:hAnsi="Arial" w:cs="Arial"/>
                <w:b/>
                <w:bCs/>
                <w:sz w:val="24"/>
                <w:szCs w:val="24"/>
              </w:rPr>
              <w:t>Local Event</w:t>
            </w:r>
          </w:p>
        </w:tc>
        <w:tc>
          <w:tcPr>
            <w:tcW w:w="6520" w:type="dxa"/>
            <w:tcMar/>
          </w:tcPr>
          <w:p w:rsidRPr="0057193F" w:rsidR="00201512" w:rsidP="00201512" w:rsidRDefault="00201512" w14:paraId="3E9A4DB7" w14:textId="77777777">
            <w:pPr>
              <w:rPr>
                <w:rFonts w:ascii="Arial" w:hAnsi="Arial" w:cs="Arial"/>
                <w:b/>
                <w:bCs/>
                <w:sz w:val="24"/>
                <w:szCs w:val="24"/>
              </w:rPr>
            </w:pPr>
            <w:r w:rsidRPr="0057193F">
              <w:rPr>
                <w:rFonts w:ascii="Arial" w:hAnsi="Arial" w:cs="Arial"/>
                <w:b/>
                <w:bCs/>
                <w:sz w:val="24"/>
                <w:szCs w:val="24"/>
              </w:rPr>
              <w:t>School Activities</w:t>
            </w:r>
          </w:p>
        </w:tc>
      </w:tr>
      <w:tr w:rsidRPr="00A31ABD" w:rsidR="00813DFD" w:rsidTr="0195944F" w14:paraId="6424A0BA" w14:textId="77777777">
        <w:tc>
          <w:tcPr>
            <w:tcW w:w="1276" w:type="dxa"/>
            <w:tcMar/>
          </w:tcPr>
          <w:p w:rsidRPr="00A31ABD" w:rsidR="00201512" w:rsidP="00201512" w:rsidRDefault="00201512" w14:paraId="76383450" w14:textId="77777777">
            <w:pPr>
              <w:rPr>
                <w:rFonts w:ascii="Arial" w:hAnsi="Arial" w:cs="Arial"/>
                <w:sz w:val="20"/>
                <w:szCs w:val="20"/>
              </w:rPr>
            </w:pPr>
            <w:r w:rsidRPr="00A31ABD">
              <w:rPr>
                <w:rFonts w:ascii="Arial" w:hAnsi="Arial" w:cs="Arial"/>
                <w:sz w:val="20"/>
                <w:szCs w:val="20"/>
              </w:rPr>
              <w:t>September</w:t>
            </w:r>
          </w:p>
        </w:tc>
        <w:tc>
          <w:tcPr>
            <w:tcW w:w="4536" w:type="dxa"/>
            <w:tcMar/>
          </w:tcPr>
          <w:p w:rsidRPr="00A31ABD" w:rsidR="00201512" w:rsidP="00201512" w:rsidRDefault="0020687E" w14:paraId="71A0A3A8" w14:textId="4AE2A48A">
            <w:pPr>
              <w:rPr>
                <w:rFonts w:ascii="Arial" w:hAnsi="Arial" w:cs="Arial"/>
                <w:b w:val="1"/>
                <w:bCs w:val="1"/>
              </w:rPr>
            </w:pPr>
            <w:r w:rsidRPr="5721D0DA" w:rsidR="0020687E">
              <w:rPr>
                <w:rFonts w:ascii="Arial" w:hAnsi="Arial" w:cs="Arial"/>
                <w:b w:val="1"/>
                <w:bCs w:val="1"/>
              </w:rPr>
              <w:t>National Coding Week (</w:t>
            </w:r>
            <w:r w:rsidRPr="5721D0DA" w:rsidR="7D138F1A">
              <w:rPr>
                <w:rFonts w:ascii="Arial" w:hAnsi="Arial" w:cs="Arial"/>
                <w:b w:val="1"/>
                <w:bCs w:val="1"/>
              </w:rPr>
              <w:t>13</w:t>
            </w:r>
            <w:r w:rsidRPr="5721D0DA" w:rsidR="3D626AD5">
              <w:rPr>
                <w:rFonts w:ascii="Arial" w:hAnsi="Arial" w:cs="Arial"/>
                <w:b w:val="1"/>
                <w:bCs w:val="1"/>
                <w:vertAlign w:val="superscript"/>
              </w:rPr>
              <w:t>th</w:t>
            </w:r>
            <w:r w:rsidRPr="5721D0DA" w:rsidR="3D626AD5">
              <w:rPr>
                <w:rFonts w:ascii="Arial" w:hAnsi="Arial" w:cs="Arial"/>
                <w:b w:val="1"/>
                <w:bCs w:val="1"/>
              </w:rPr>
              <w:t xml:space="preserve"> –</w:t>
            </w:r>
            <w:r w:rsidRPr="5721D0DA" w:rsidR="685EEAEF">
              <w:rPr>
                <w:rFonts w:ascii="Arial" w:hAnsi="Arial" w:cs="Arial"/>
                <w:b w:val="1"/>
                <w:bCs w:val="1"/>
              </w:rPr>
              <w:t xml:space="preserve"> 19</w:t>
            </w:r>
            <w:r w:rsidRPr="5721D0DA" w:rsidR="3D626AD5">
              <w:rPr>
                <w:rFonts w:ascii="Arial" w:hAnsi="Arial" w:cs="Arial"/>
                <w:b w:val="1"/>
                <w:bCs w:val="1"/>
              </w:rPr>
              <w:t>th</w:t>
            </w:r>
            <w:r w:rsidRPr="5721D0DA" w:rsidR="0020687E">
              <w:rPr>
                <w:rFonts w:ascii="Arial" w:hAnsi="Arial" w:cs="Arial"/>
                <w:b w:val="1"/>
                <w:bCs w:val="1"/>
              </w:rPr>
              <w:t>)</w:t>
            </w:r>
          </w:p>
          <w:p w:rsidRPr="00813DFD" w:rsidR="0020687E" w:rsidP="00201512" w:rsidRDefault="002969B7" w14:paraId="7221169E" w14:textId="59AC3A41">
            <w:pPr>
              <w:rPr>
                <w:rFonts w:ascii="Arial" w:hAnsi="Arial" w:cs="Arial"/>
              </w:rPr>
            </w:pPr>
            <w:hyperlink w:history="1" r:id="rId8">
              <w:r w:rsidRPr="0036001C" w:rsidR="00813DFD">
                <w:rPr>
                  <w:rStyle w:val="Hyperlink"/>
                  <w:rFonts w:ascii="Arial" w:hAnsi="Arial" w:cs="Arial"/>
                  <w:color w:val="4472C4" w:themeColor="accent1"/>
                </w:rPr>
                <w:t>https://codingweek.org/</w:t>
              </w:r>
            </w:hyperlink>
          </w:p>
          <w:p w:rsidRPr="00A31ABD" w:rsidR="00813DFD" w:rsidP="00201512" w:rsidRDefault="00813DFD" w14:paraId="653BE6BC" w14:textId="59216B60">
            <w:pPr>
              <w:rPr>
                <w:rFonts w:ascii="Arial" w:hAnsi="Arial" w:cs="Arial"/>
              </w:rPr>
            </w:pPr>
          </w:p>
        </w:tc>
        <w:tc>
          <w:tcPr>
            <w:tcW w:w="1985" w:type="dxa"/>
            <w:tcMar/>
          </w:tcPr>
          <w:p w:rsidRPr="00A31ABD" w:rsidR="00201512" w:rsidP="00201512" w:rsidRDefault="00201512" w14:paraId="460F95EF" w14:textId="77777777">
            <w:pPr>
              <w:rPr>
                <w:rFonts w:ascii="Arial" w:hAnsi="Arial" w:cs="Arial"/>
                <w:b/>
                <w:bCs/>
              </w:rPr>
            </w:pPr>
          </w:p>
        </w:tc>
        <w:tc>
          <w:tcPr>
            <w:tcW w:w="6520" w:type="dxa"/>
            <w:tcMar/>
          </w:tcPr>
          <w:p w:rsidR="6F1592BD" w:rsidP="0195944F" w:rsidRDefault="6F1592BD" w14:paraId="6F581771" w14:textId="678CA4CF">
            <w:pPr>
              <w:pStyle w:val="ListParagraph"/>
              <w:numPr>
                <w:ilvl w:val="0"/>
                <w:numId w:val="2"/>
              </w:numPr>
              <w:rPr>
                <w:rFonts w:ascii="Calibri" w:hAnsi="Calibri" w:eastAsia="Calibri" w:cs="Calibri" w:asciiTheme="minorAscii" w:hAnsiTheme="minorAscii" w:eastAsiaTheme="minorAscii" w:cstheme="minorAscii"/>
                <w:sz w:val="22"/>
                <w:szCs w:val="22"/>
              </w:rPr>
            </w:pPr>
            <w:r w:rsidRPr="0195944F" w:rsidR="6F1592BD">
              <w:rPr>
                <w:rFonts w:ascii="Arial" w:hAnsi="Arial" w:cs="Arial"/>
              </w:rPr>
              <w:t>Tracking of Year 11 leavers continues, also tracking of previous two years of cohorts.</w:t>
            </w:r>
          </w:p>
          <w:p w:rsidRPr="00813DFD" w:rsidR="00201512" w:rsidP="0195944F" w:rsidRDefault="00DA6AC3" w14:paraId="5EF7D148" w14:textId="77777777">
            <w:pPr>
              <w:pStyle w:val="ListParagraph"/>
              <w:numPr>
                <w:ilvl w:val="0"/>
                <w:numId w:val="2"/>
              </w:numPr>
              <w:rPr>
                <w:rFonts w:ascii="Calibri" w:hAnsi="Calibri" w:eastAsia="Calibri" w:cs="Calibri" w:asciiTheme="minorAscii" w:hAnsiTheme="minorAscii" w:eastAsiaTheme="minorAscii" w:cstheme="minorAscii"/>
                <w:sz w:val="22"/>
                <w:szCs w:val="22"/>
              </w:rPr>
            </w:pPr>
            <w:r w:rsidRPr="0195944F" w:rsidR="0076C080">
              <w:rPr>
                <w:rFonts w:ascii="Arial" w:hAnsi="Arial" w:cs="Arial"/>
              </w:rPr>
              <w:t xml:space="preserve">Baseline year 11 </w:t>
            </w:r>
            <w:r w:rsidRPr="0195944F" w:rsidR="00B220A1">
              <w:rPr>
                <w:rFonts w:ascii="Arial" w:hAnsi="Arial" w:cs="Arial"/>
              </w:rPr>
              <w:t>Interviews</w:t>
            </w:r>
          </w:p>
        </w:tc>
      </w:tr>
      <w:tr w:rsidRPr="00A31ABD" w:rsidR="00813DFD" w:rsidTr="0195944F" w14:paraId="0C2CC153" w14:textId="77777777">
        <w:tc>
          <w:tcPr>
            <w:tcW w:w="1276" w:type="dxa"/>
            <w:tcMar/>
          </w:tcPr>
          <w:p w:rsidRPr="00A31ABD" w:rsidR="00201512" w:rsidP="00201512" w:rsidRDefault="00201512" w14:paraId="6C36FD26" w14:textId="77777777">
            <w:pPr>
              <w:rPr>
                <w:rFonts w:ascii="Arial" w:hAnsi="Arial" w:cs="Arial"/>
                <w:sz w:val="20"/>
                <w:szCs w:val="20"/>
              </w:rPr>
            </w:pPr>
            <w:r w:rsidRPr="00A31ABD">
              <w:rPr>
                <w:rFonts w:ascii="Arial" w:hAnsi="Arial" w:cs="Arial"/>
                <w:sz w:val="20"/>
                <w:szCs w:val="20"/>
              </w:rPr>
              <w:t>October</w:t>
            </w:r>
          </w:p>
        </w:tc>
        <w:tc>
          <w:tcPr>
            <w:tcW w:w="4536" w:type="dxa"/>
            <w:tcMar/>
          </w:tcPr>
          <w:p w:rsidRPr="00A31ABD" w:rsidR="00201512" w:rsidP="00DF35BD" w:rsidRDefault="001F3DDB" w14:paraId="03A3518D" w14:textId="4B0E8D3F">
            <w:pPr>
              <w:rPr>
                <w:rFonts w:ascii="Arial" w:hAnsi="Arial" w:cs="Arial"/>
                <w:b/>
                <w:bCs/>
              </w:rPr>
            </w:pPr>
            <w:r w:rsidRPr="00A31ABD">
              <w:rPr>
                <w:rFonts w:ascii="Arial" w:hAnsi="Arial" w:cs="Arial"/>
                <w:b/>
                <w:bCs/>
              </w:rPr>
              <w:t>National Mentoring Day (</w:t>
            </w:r>
            <w:r w:rsidR="00387945">
              <w:rPr>
                <w:rFonts w:ascii="Arial" w:hAnsi="Arial" w:cs="Arial"/>
                <w:b/>
                <w:bCs/>
              </w:rPr>
              <w:t>27</w:t>
            </w:r>
            <w:r w:rsidRPr="00387945" w:rsidR="00387945">
              <w:rPr>
                <w:rFonts w:ascii="Arial" w:hAnsi="Arial" w:cs="Arial"/>
                <w:b/>
                <w:bCs/>
                <w:vertAlign w:val="superscript"/>
              </w:rPr>
              <w:t>th</w:t>
            </w:r>
            <w:r w:rsidRPr="00A31ABD">
              <w:rPr>
                <w:rFonts w:ascii="Arial" w:hAnsi="Arial" w:cs="Arial"/>
                <w:b/>
                <w:bCs/>
              </w:rPr>
              <w:t>)</w:t>
            </w:r>
          </w:p>
          <w:p w:rsidRPr="0036001C" w:rsidR="00813DFD" w:rsidP="0020687E" w:rsidRDefault="002969B7" w14:paraId="222D344A" w14:textId="3B3BB720">
            <w:pPr>
              <w:rPr>
                <w:rFonts w:ascii="Arial" w:hAnsi="Arial" w:cs="Arial"/>
                <w:color w:val="4472C4" w:themeColor="accent1"/>
              </w:rPr>
            </w:pPr>
            <w:hyperlink w:history="1" r:id="rId9">
              <w:r w:rsidRPr="0036001C" w:rsidR="00A31ABD">
                <w:rPr>
                  <w:rStyle w:val="Hyperlink"/>
                  <w:rFonts w:ascii="Arial" w:hAnsi="Arial" w:cs="Arial"/>
                  <w:color w:val="4472C4" w:themeColor="accent1"/>
                </w:rPr>
                <w:t>www.nationalmentoringday.org</w:t>
              </w:r>
            </w:hyperlink>
          </w:p>
          <w:p w:rsidRPr="00A31ABD" w:rsidR="00A31ABD" w:rsidP="00DF35BD" w:rsidRDefault="00A31ABD" w14:paraId="01D90422" w14:textId="77777777">
            <w:pPr>
              <w:rPr>
                <w:rFonts w:ascii="Arial" w:hAnsi="Arial" w:cs="Arial"/>
                <w:b/>
                <w:bCs/>
              </w:rPr>
            </w:pPr>
          </w:p>
          <w:p w:rsidRPr="00A31ABD" w:rsidR="0020687E" w:rsidP="00DF35BD" w:rsidRDefault="0020687E" w14:paraId="05219707" w14:textId="567C1EE0">
            <w:pPr>
              <w:rPr>
                <w:rFonts w:ascii="Arial" w:hAnsi="Arial" w:cs="Arial"/>
                <w:b/>
                <w:bCs/>
                <w:vertAlign w:val="superscript"/>
              </w:rPr>
            </w:pPr>
            <w:r w:rsidRPr="00A31ABD">
              <w:rPr>
                <w:rFonts w:ascii="Arial" w:hAnsi="Arial" w:cs="Arial"/>
                <w:b/>
                <w:bCs/>
              </w:rPr>
              <w:t>World Space Week (</w:t>
            </w:r>
            <w:r w:rsidR="00387945">
              <w:rPr>
                <w:rFonts w:ascii="Arial" w:hAnsi="Arial" w:cs="Arial"/>
                <w:b/>
                <w:bCs/>
              </w:rPr>
              <w:t>4</w:t>
            </w:r>
            <w:r w:rsidRPr="00387945" w:rsidR="00387945">
              <w:rPr>
                <w:rFonts w:ascii="Arial" w:hAnsi="Arial" w:cs="Arial"/>
                <w:b/>
                <w:bCs/>
                <w:vertAlign w:val="superscript"/>
              </w:rPr>
              <w:t>th</w:t>
            </w:r>
            <w:r w:rsidR="00387945">
              <w:rPr>
                <w:rFonts w:ascii="Arial" w:hAnsi="Arial" w:cs="Arial"/>
                <w:b/>
                <w:bCs/>
              </w:rPr>
              <w:t xml:space="preserve"> – 10th</w:t>
            </w:r>
            <w:r w:rsidR="00A31ABD">
              <w:rPr>
                <w:rFonts w:ascii="Arial" w:hAnsi="Arial" w:cs="Arial"/>
                <w:b/>
                <w:bCs/>
              </w:rPr>
              <w:t>)</w:t>
            </w:r>
          </w:p>
          <w:p w:rsidRPr="0036001C" w:rsidR="0020687E" w:rsidP="00DF35BD" w:rsidRDefault="002969B7" w14:paraId="016302DE" w14:textId="5F922851">
            <w:pPr>
              <w:rPr>
                <w:rFonts w:ascii="Arial" w:hAnsi="Arial" w:cs="Arial"/>
                <w:b/>
                <w:bCs/>
                <w:color w:val="4472C4" w:themeColor="accent1"/>
              </w:rPr>
            </w:pPr>
            <w:hyperlink w:history="1" r:id="rId10">
              <w:r w:rsidRPr="0036001C" w:rsidR="0020687E">
                <w:rPr>
                  <w:rStyle w:val="Hyperlink"/>
                  <w:rFonts w:ascii="Arial" w:hAnsi="Arial" w:cs="Arial"/>
                  <w:color w:val="4472C4" w:themeColor="accent1"/>
                </w:rPr>
                <w:t>https://www.worldspaceweek.org/</w:t>
              </w:r>
            </w:hyperlink>
          </w:p>
          <w:p w:rsidRPr="00A31ABD" w:rsidR="0020687E" w:rsidP="00DF35BD" w:rsidRDefault="0020687E" w14:paraId="0F9A4D65" w14:textId="77777777">
            <w:pPr>
              <w:rPr>
                <w:rFonts w:ascii="Arial" w:hAnsi="Arial" w:cs="Arial"/>
                <w:b/>
                <w:bCs/>
              </w:rPr>
            </w:pPr>
          </w:p>
          <w:p w:rsidRPr="00A31ABD" w:rsidR="0020687E" w:rsidP="00DF35BD" w:rsidRDefault="0020687E" w14:paraId="422FAD17" w14:textId="601CC53D">
            <w:pPr>
              <w:rPr>
                <w:rFonts w:ascii="Arial" w:hAnsi="Arial" w:cs="Arial"/>
                <w:b w:val="1"/>
                <w:bCs w:val="1"/>
              </w:rPr>
            </w:pPr>
            <w:r w:rsidRPr="5721D0DA" w:rsidR="0020687E">
              <w:rPr>
                <w:rFonts w:ascii="Arial" w:hAnsi="Arial" w:cs="Arial"/>
                <w:b w:val="1"/>
                <w:bCs w:val="1"/>
              </w:rPr>
              <w:t>Love our colleges week</w:t>
            </w:r>
            <w:r w:rsidRPr="5721D0DA" w:rsidR="5C6601B3">
              <w:rPr>
                <w:rFonts w:ascii="Arial" w:hAnsi="Arial" w:cs="Arial"/>
                <w:b w:val="1"/>
                <w:bCs w:val="1"/>
              </w:rPr>
              <w:t xml:space="preserve"> (</w:t>
            </w:r>
            <w:r w:rsidRPr="5721D0DA" w:rsidR="7FE54BCC">
              <w:rPr>
                <w:rFonts w:ascii="Arial" w:hAnsi="Arial" w:cs="Arial"/>
                <w:b w:val="1"/>
                <w:bCs w:val="1"/>
              </w:rPr>
              <w:t>18</w:t>
            </w:r>
            <w:r w:rsidRPr="5721D0DA" w:rsidR="7FE54BCC">
              <w:rPr>
                <w:rFonts w:ascii="Arial" w:hAnsi="Arial" w:cs="Arial"/>
                <w:b w:val="1"/>
                <w:bCs w:val="1"/>
                <w:vertAlign w:val="superscript"/>
              </w:rPr>
              <w:t>th</w:t>
            </w:r>
            <w:r w:rsidRPr="5721D0DA" w:rsidR="7FE54BCC">
              <w:rPr>
                <w:rFonts w:ascii="Arial" w:hAnsi="Arial" w:cs="Arial"/>
                <w:b w:val="1"/>
                <w:bCs w:val="1"/>
              </w:rPr>
              <w:t xml:space="preserve"> - 22</w:t>
            </w:r>
            <w:r w:rsidRPr="5721D0DA" w:rsidR="7FE54BCC">
              <w:rPr>
                <w:rFonts w:ascii="Arial" w:hAnsi="Arial" w:cs="Arial"/>
                <w:b w:val="1"/>
                <w:bCs w:val="1"/>
                <w:vertAlign w:val="superscript"/>
              </w:rPr>
              <w:t>nd</w:t>
            </w:r>
            <w:r w:rsidRPr="5721D0DA" w:rsidR="5C6601B3">
              <w:rPr>
                <w:rFonts w:ascii="Arial" w:hAnsi="Arial" w:cs="Arial"/>
                <w:b w:val="1"/>
                <w:bCs w:val="1"/>
              </w:rPr>
              <w:t>)</w:t>
            </w:r>
          </w:p>
          <w:p w:rsidRPr="00A31ABD" w:rsidR="0020687E" w:rsidP="00DF35BD" w:rsidRDefault="0020687E" w14:paraId="149A8522" w14:textId="7279728B">
            <w:pPr>
              <w:rPr>
                <w:rFonts w:ascii="Arial" w:hAnsi="Arial" w:cs="Arial"/>
                <w:b/>
                <w:bCs/>
              </w:rPr>
            </w:pPr>
            <w:r w:rsidRPr="0036001C">
              <w:rPr>
                <w:rFonts w:ascii="Arial" w:hAnsi="Arial" w:cs="Arial"/>
                <w:color w:val="4472C4" w:themeColor="accent1"/>
              </w:rPr>
              <w:t>https://loveourcolleges.co.uk/</w:t>
            </w:r>
          </w:p>
        </w:tc>
        <w:tc>
          <w:tcPr>
            <w:tcW w:w="1985" w:type="dxa"/>
            <w:tcMar/>
          </w:tcPr>
          <w:p w:rsidRPr="00813DFD" w:rsidR="00201512" w:rsidP="00201512" w:rsidRDefault="00DA6AC3" w14:paraId="06F2133E" w14:textId="3864DD3D">
            <w:pPr>
              <w:rPr>
                <w:rFonts w:ascii="Arial" w:hAnsi="Arial" w:cs="Arial"/>
              </w:rPr>
            </w:pPr>
            <w:r w:rsidRPr="00813DFD">
              <w:rPr>
                <w:rFonts w:ascii="Arial" w:hAnsi="Arial" w:cs="Arial"/>
              </w:rPr>
              <w:t xml:space="preserve">Tamworth </w:t>
            </w:r>
            <w:r w:rsidRPr="00813DFD" w:rsidR="00813DFD">
              <w:rPr>
                <w:rFonts w:ascii="Arial" w:hAnsi="Arial" w:cs="Arial"/>
              </w:rPr>
              <w:t>Careers</w:t>
            </w:r>
            <w:r w:rsidRPr="00813DFD">
              <w:rPr>
                <w:rFonts w:ascii="Arial" w:hAnsi="Arial" w:cs="Arial"/>
              </w:rPr>
              <w:t xml:space="preserve"> Open event</w:t>
            </w:r>
            <w:r w:rsidRPr="00813DFD" w:rsidR="00813DFD">
              <w:rPr>
                <w:rFonts w:ascii="Arial" w:hAnsi="Arial" w:cs="Arial"/>
              </w:rPr>
              <w:t xml:space="preserve"> (Landau Forte 6</w:t>
            </w:r>
            <w:r w:rsidRPr="00813DFD" w:rsidR="00813DFD">
              <w:rPr>
                <w:rFonts w:ascii="Arial" w:hAnsi="Arial" w:cs="Arial"/>
                <w:vertAlign w:val="superscript"/>
              </w:rPr>
              <w:t>th</w:t>
            </w:r>
            <w:r w:rsidRPr="00813DFD" w:rsidR="00813DFD">
              <w:rPr>
                <w:rFonts w:ascii="Arial" w:hAnsi="Arial" w:cs="Arial"/>
              </w:rPr>
              <w:t xml:space="preserve"> Form)</w:t>
            </w:r>
          </w:p>
        </w:tc>
        <w:tc>
          <w:tcPr>
            <w:tcW w:w="6520" w:type="dxa"/>
            <w:tcMar/>
          </w:tcPr>
          <w:p w:rsidR="4ED6CE00" w:rsidP="5721D0DA" w:rsidRDefault="4ED6CE00" w14:paraId="3491AB65" w14:textId="770944D6">
            <w:pPr>
              <w:pStyle w:val="ListParagraph"/>
              <w:numPr>
                <w:ilvl w:val="0"/>
                <w:numId w:val="3"/>
              </w:numPr>
              <w:rPr>
                <w:sz w:val="22"/>
                <w:szCs w:val="22"/>
              </w:rPr>
            </w:pPr>
            <w:r w:rsidRPr="0195944F" w:rsidR="4ED6CE00">
              <w:rPr>
                <w:rFonts w:ascii="Arial" w:hAnsi="Arial" w:cs="Arial"/>
              </w:rPr>
              <w:t>Year 11: continued baselines</w:t>
            </w:r>
          </w:p>
          <w:p w:rsidRPr="00813DFD" w:rsidR="00201512" w:rsidP="0195944F" w:rsidRDefault="00DA6AC3" w14:paraId="2E8FD1E4" w14:textId="239654F9">
            <w:pPr>
              <w:pStyle w:val="ListParagraph"/>
              <w:numPr>
                <w:ilvl w:val="0"/>
                <w:numId w:val="3"/>
              </w:numPr>
              <w:rPr>
                <w:rFonts w:ascii="Calibri" w:hAnsi="Calibri" w:eastAsia="Calibri" w:cs="Calibri" w:asciiTheme="minorAscii" w:hAnsiTheme="minorAscii" w:eastAsiaTheme="minorAscii" w:cstheme="minorAscii"/>
                <w:sz w:val="22"/>
                <w:szCs w:val="22"/>
              </w:rPr>
            </w:pPr>
            <w:r w:rsidRPr="0195944F" w:rsidR="0076C080">
              <w:rPr>
                <w:rFonts w:ascii="Arial" w:hAnsi="Arial" w:cs="Arial"/>
              </w:rPr>
              <w:t>Year 11</w:t>
            </w:r>
            <w:r w:rsidRPr="0195944F" w:rsidR="39CA5743">
              <w:rPr>
                <w:rFonts w:ascii="Arial" w:hAnsi="Arial" w:cs="Arial"/>
              </w:rPr>
              <w:t>:</w:t>
            </w:r>
            <w:r w:rsidRPr="0195944F" w:rsidR="0076C080">
              <w:rPr>
                <w:rFonts w:ascii="Arial" w:hAnsi="Arial" w:cs="Arial"/>
              </w:rPr>
              <w:t xml:space="preserve"> One to one</w:t>
            </w:r>
            <w:r w:rsidRPr="0195944F" w:rsidR="00CE165A">
              <w:rPr>
                <w:rFonts w:ascii="Arial" w:hAnsi="Arial" w:cs="Arial"/>
              </w:rPr>
              <w:t xml:space="preserve"> </w:t>
            </w:r>
            <w:r w:rsidRPr="0195944F" w:rsidR="00CE165A">
              <w:rPr>
                <w:rFonts w:ascii="Arial" w:hAnsi="Arial" w:cs="Arial"/>
              </w:rPr>
              <w:t>appointments</w:t>
            </w:r>
          </w:p>
          <w:p w:rsidRPr="00813DFD" w:rsidR="00201512" w:rsidP="0195944F" w:rsidRDefault="00DA6AC3" w14:paraId="128A5159" w14:textId="37B6AF62">
            <w:pPr>
              <w:pStyle w:val="Normal"/>
              <w:rPr>
                <w:rFonts w:ascii="Arial" w:hAnsi="Arial" w:cs="Arial"/>
              </w:rPr>
            </w:pPr>
          </w:p>
          <w:p w:rsidRPr="00813DFD" w:rsidR="00201512" w:rsidP="0195944F" w:rsidRDefault="00DA6AC3" w14:paraId="5CEB4285" w14:textId="76F420C5">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195944F" w:rsidR="19059081">
              <w:rPr>
                <w:rFonts w:ascii="Arial" w:hAnsi="Arial" w:eastAsia="Arial" w:cs="Arial"/>
                <w:b w:val="0"/>
                <w:bCs w:val="0"/>
                <w:i w:val="0"/>
                <w:iCs w:val="0"/>
                <w:caps w:val="0"/>
                <w:smallCaps w:val="0"/>
                <w:noProof w:val="0"/>
                <w:color w:val="000000" w:themeColor="text1" w:themeTint="FF" w:themeShade="FF"/>
                <w:sz w:val="22"/>
                <w:szCs w:val="22"/>
                <w:lang w:val="en-GB"/>
              </w:rPr>
              <w:t>****Work Experience placements are discussed/organised throughout the year as required with individual students (in a PRU this offer may not be appropriate for all stud</w:t>
            </w:r>
            <w:r w:rsidRPr="0195944F" w:rsidR="343F8250">
              <w:rPr>
                <w:rFonts w:ascii="Arial" w:hAnsi="Arial" w:eastAsia="Arial" w:cs="Arial"/>
                <w:b w:val="0"/>
                <w:bCs w:val="0"/>
                <w:i w:val="0"/>
                <w:iCs w:val="0"/>
                <w:caps w:val="0"/>
                <w:smallCaps w:val="0"/>
                <w:noProof w:val="0"/>
                <w:color w:val="000000" w:themeColor="text1" w:themeTint="FF" w:themeShade="FF"/>
                <w:sz w:val="22"/>
                <w:szCs w:val="22"/>
                <w:lang w:val="en-GB"/>
              </w:rPr>
              <w:t>en</w:t>
            </w:r>
            <w:r w:rsidRPr="0195944F" w:rsidR="19059081">
              <w:rPr>
                <w:rFonts w:ascii="Arial" w:hAnsi="Arial" w:eastAsia="Arial" w:cs="Arial"/>
                <w:b w:val="0"/>
                <w:bCs w:val="0"/>
                <w:i w:val="0"/>
                <w:iCs w:val="0"/>
                <w:caps w:val="0"/>
                <w:smallCaps w:val="0"/>
                <w:noProof w:val="0"/>
                <w:color w:val="000000" w:themeColor="text1" w:themeTint="FF" w:themeShade="FF"/>
                <w:sz w:val="22"/>
                <w:szCs w:val="22"/>
                <w:lang w:val="en-GB"/>
              </w:rPr>
              <w:t>ts</w:t>
            </w:r>
            <w:r w:rsidRPr="0195944F" w:rsidR="19059081">
              <w:rPr>
                <w:rFonts w:ascii="Arial" w:hAnsi="Arial" w:eastAsia="Arial" w:cs="Arial"/>
                <w:b w:val="0"/>
                <w:bCs w:val="0"/>
                <w:i w:val="0"/>
                <w:iCs w:val="0"/>
                <w:caps w:val="0"/>
                <w:smallCaps w:val="0"/>
                <w:noProof w:val="0"/>
                <w:color w:val="000000" w:themeColor="text1" w:themeTint="FF" w:themeShade="FF"/>
                <w:sz w:val="22"/>
                <w:szCs w:val="22"/>
                <w:lang w:val="en-GB"/>
              </w:rPr>
              <w:t>)</w:t>
            </w:r>
          </w:p>
          <w:p w:rsidRPr="00813DFD" w:rsidR="00201512" w:rsidP="0195944F" w:rsidRDefault="00DA6AC3" w14:paraId="55459868" w14:textId="000AA9B7">
            <w:pPr>
              <w:pStyle w:val="Normal"/>
              <w:rPr>
                <w:rFonts w:ascii="Arial" w:hAnsi="Arial" w:cs="Arial"/>
              </w:rPr>
            </w:pPr>
          </w:p>
          <w:p w:rsidRPr="00813DFD" w:rsidR="00201512" w:rsidP="0195944F" w:rsidRDefault="00DA6AC3" w14:paraId="0FD8D33F" w14:textId="22D947B9">
            <w:pPr>
              <w:pStyle w:val="Normal"/>
              <w:rPr>
                <w:rFonts w:ascii="Arial" w:hAnsi="Arial" w:cs="Arial"/>
              </w:rPr>
            </w:pPr>
          </w:p>
        </w:tc>
      </w:tr>
      <w:tr w:rsidRPr="00A31ABD" w:rsidR="00813DFD" w:rsidTr="0195944F" w14:paraId="59B53B6C" w14:textId="77777777">
        <w:tc>
          <w:tcPr>
            <w:tcW w:w="1276" w:type="dxa"/>
            <w:tcMar/>
          </w:tcPr>
          <w:p w:rsidRPr="00A31ABD" w:rsidR="00201512" w:rsidP="00201512" w:rsidRDefault="00201512" w14:paraId="2C0151CA" w14:textId="77777777">
            <w:pPr>
              <w:rPr>
                <w:rFonts w:ascii="Arial" w:hAnsi="Arial" w:cs="Arial"/>
                <w:sz w:val="20"/>
                <w:szCs w:val="20"/>
              </w:rPr>
            </w:pPr>
            <w:r w:rsidRPr="00A31ABD">
              <w:rPr>
                <w:rFonts w:ascii="Arial" w:hAnsi="Arial" w:cs="Arial"/>
                <w:sz w:val="20"/>
                <w:szCs w:val="20"/>
              </w:rPr>
              <w:t>November</w:t>
            </w:r>
          </w:p>
        </w:tc>
        <w:tc>
          <w:tcPr>
            <w:tcW w:w="4536" w:type="dxa"/>
            <w:tcMar/>
          </w:tcPr>
          <w:p w:rsidR="00201512" w:rsidP="00201512" w:rsidRDefault="001F3DDB" w14:paraId="49AB748B" w14:textId="2F334321">
            <w:pPr>
              <w:rPr>
                <w:rFonts w:ascii="Arial" w:hAnsi="Arial" w:cs="Arial"/>
                <w:b w:val="1"/>
                <w:bCs w:val="1"/>
              </w:rPr>
            </w:pPr>
            <w:r w:rsidRPr="5721D0DA" w:rsidR="08A98FC0">
              <w:rPr>
                <w:rFonts w:ascii="Arial" w:hAnsi="Arial" w:cs="Arial"/>
                <w:b w:val="1"/>
                <w:bCs w:val="1"/>
              </w:rPr>
              <w:t>World Skills Live Birmingham</w:t>
            </w:r>
            <w:r w:rsidRPr="5721D0DA" w:rsidR="408455B9">
              <w:rPr>
                <w:rFonts w:ascii="Arial" w:hAnsi="Arial" w:cs="Arial"/>
                <w:b w:val="1"/>
                <w:bCs w:val="1"/>
              </w:rPr>
              <w:t xml:space="preserve"> (</w:t>
            </w:r>
            <w:r w:rsidRPr="5721D0DA" w:rsidR="5986EB81">
              <w:rPr>
                <w:rFonts w:ascii="Arial" w:hAnsi="Arial" w:cs="Arial"/>
                <w:b w:val="1"/>
                <w:bCs w:val="1"/>
              </w:rPr>
              <w:t>online only</w:t>
            </w:r>
            <w:r w:rsidRPr="5721D0DA" w:rsidR="0EB9878C">
              <w:rPr>
                <w:rFonts w:ascii="Arial" w:hAnsi="Arial" w:cs="Arial"/>
                <w:b w:val="1"/>
                <w:bCs w:val="1"/>
              </w:rPr>
              <w:t xml:space="preserve"> events</w:t>
            </w:r>
            <w:r w:rsidRPr="5721D0DA" w:rsidR="408455B9">
              <w:rPr>
                <w:rFonts w:ascii="Arial" w:hAnsi="Arial" w:cs="Arial"/>
                <w:b w:val="1"/>
                <w:bCs w:val="1"/>
              </w:rPr>
              <w:t>)</w:t>
            </w:r>
          </w:p>
          <w:p w:rsidRPr="00A31ABD" w:rsidR="00D50F80" w:rsidP="00201512" w:rsidRDefault="00D50F80" w14:paraId="2068B491" w14:textId="3ECC0293">
            <w:pPr>
              <w:rPr>
                <w:rFonts w:ascii="Arial" w:hAnsi="Arial" w:cs="Arial"/>
                <w:b/>
                <w:bCs/>
              </w:rPr>
            </w:pPr>
            <w:r>
              <w:rPr>
                <w:rFonts w:ascii="Arial" w:hAnsi="Arial" w:cs="Arial"/>
                <w:b/>
                <w:bCs/>
              </w:rPr>
              <w:t>NEC Birmingham</w:t>
            </w:r>
          </w:p>
          <w:p w:rsidR="001F3DDB" w:rsidP="00201512" w:rsidRDefault="002969B7" w14:paraId="51A2E13F" w14:textId="5153FF48">
            <w:pPr>
              <w:rPr>
                <w:rFonts w:ascii="Arial" w:hAnsi="Arial" w:cs="Arial"/>
                <w:color w:val="4472C4" w:themeColor="accent1"/>
              </w:rPr>
            </w:pPr>
            <w:hyperlink w:history="1" r:id="rId11">
              <w:r w:rsidRPr="002573D0" w:rsidR="0036001C">
                <w:rPr>
                  <w:rStyle w:val="Hyperlink"/>
                  <w:rFonts w:ascii="Arial" w:hAnsi="Arial" w:cs="Arial"/>
                </w:rPr>
                <w:t>https://www.worldskillsuk.org/</w:t>
              </w:r>
            </w:hyperlink>
          </w:p>
          <w:p w:rsidR="0036001C" w:rsidP="00201512" w:rsidRDefault="0036001C" w14:paraId="2BC599D9" w14:textId="77777777">
            <w:pPr>
              <w:rPr>
                <w:rFonts w:ascii="Arial" w:hAnsi="Arial" w:cs="Arial"/>
                <w:b/>
                <w:bCs/>
              </w:rPr>
            </w:pPr>
          </w:p>
          <w:p w:rsidRPr="00A31ABD" w:rsidR="001F3DDB" w:rsidP="00201512" w:rsidRDefault="001F3DDB" w14:paraId="34475EB7" w14:textId="6411479D">
            <w:pPr>
              <w:rPr>
                <w:rFonts w:ascii="Arial" w:hAnsi="Arial" w:cs="Arial"/>
                <w:b w:val="1"/>
                <w:bCs w:val="1"/>
                <w:vertAlign w:val="superscript"/>
              </w:rPr>
            </w:pPr>
            <w:r w:rsidRPr="5721D0DA" w:rsidR="08A98FC0">
              <w:rPr>
                <w:rFonts w:ascii="Arial" w:hAnsi="Arial" w:cs="Arial"/>
                <w:b w:val="1"/>
                <w:bCs w:val="1"/>
              </w:rPr>
              <w:t>Tomorrow’s Engineering Week</w:t>
            </w:r>
            <w:r w:rsidRPr="5721D0DA" w:rsidR="408455B9">
              <w:rPr>
                <w:rFonts w:ascii="Arial" w:hAnsi="Arial" w:cs="Arial"/>
                <w:b w:val="1"/>
                <w:bCs w:val="1"/>
              </w:rPr>
              <w:t xml:space="preserve"> (</w:t>
            </w:r>
            <w:r w:rsidRPr="5721D0DA" w:rsidR="0061691A">
              <w:rPr>
                <w:rFonts w:ascii="Arial" w:hAnsi="Arial" w:cs="Arial"/>
                <w:b w:val="1"/>
                <w:bCs w:val="1"/>
              </w:rPr>
              <w:t>8th</w:t>
            </w:r>
            <w:r w:rsidRPr="5721D0DA" w:rsidR="3D626AD5">
              <w:rPr>
                <w:rFonts w:ascii="Arial" w:hAnsi="Arial" w:cs="Arial"/>
                <w:b w:val="1"/>
                <w:bCs w:val="1"/>
              </w:rPr>
              <w:t xml:space="preserve"> – </w:t>
            </w:r>
            <w:r w:rsidRPr="5721D0DA" w:rsidR="3B89FAA9">
              <w:rPr>
                <w:rFonts w:ascii="Arial" w:hAnsi="Arial" w:cs="Arial"/>
                <w:b w:val="1"/>
                <w:bCs w:val="1"/>
              </w:rPr>
              <w:t>12</w:t>
            </w:r>
            <w:r w:rsidRPr="5721D0DA" w:rsidR="3D626AD5">
              <w:rPr>
                <w:rFonts w:ascii="Arial" w:hAnsi="Arial" w:cs="Arial"/>
                <w:b w:val="1"/>
                <w:bCs w:val="1"/>
                <w:vertAlign w:val="superscript"/>
              </w:rPr>
              <w:t>th</w:t>
            </w:r>
            <w:r w:rsidRPr="5721D0DA" w:rsidR="3D626AD5">
              <w:rPr>
                <w:rFonts w:ascii="Arial" w:hAnsi="Arial" w:cs="Arial"/>
                <w:b w:val="1"/>
                <w:bCs w:val="1"/>
              </w:rPr>
              <w:t xml:space="preserve">) </w:t>
            </w:r>
          </w:p>
          <w:p w:rsidRPr="0036001C" w:rsidR="0020687E" w:rsidP="00201512" w:rsidRDefault="002969B7" w14:paraId="415F107A" w14:textId="430CA466">
            <w:pPr>
              <w:rPr>
                <w:rFonts w:ascii="Arial" w:hAnsi="Arial" w:cs="Arial"/>
                <w:color w:val="4472C4" w:themeColor="accent1"/>
              </w:rPr>
            </w:pPr>
            <w:hyperlink w:history="1" r:id="rId12">
              <w:r w:rsidRPr="0036001C" w:rsidR="00A31ABD">
                <w:rPr>
                  <w:rStyle w:val="Hyperlink"/>
                  <w:rFonts w:ascii="Arial" w:hAnsi="Arial" w:cs="Arial"/>
                  <w:color w:val="4472C4" w:themeColor="accent1"/>
                </w:rPr>
                <w:t>https://tomorrowsengineers.org.uk/tomorrows-engineers-week-2019/</w:t>
              </w:r>
            </w:hyperlink>
          </w:p>
          <w:p w:rsidR="00A31ABD" w:rsidP="00201512" w:rsidRDefault="00A31ABD" w14:paraId="570BB0F9" w14:textId="76912B14">
            <w:pPr>
              <w:rPr>
                <w:rFonts w:ascii="Arial" w:hAnsi="Arial" w:cs="Arial"/>
              </w:rPr>
            </w:pPr>
          </w:p>
          <w:p w:rsidRPr="00D50F80" w:rsidR="00A31ABD" w:rsidP="00201512" w:rsidRDefault="00A31ABD" w14:paraId="3A2E8A50" w14:textId="1C748461">
            <w:pPr>
              <w:rPr>
                <w:rFonts w:ascii="Arial" w:hAnsi="Arial" w:cs="Arial"/>
                <w:b w:val="1"/>
                <w:bCs w:val="1"/>
              </w:rPr>
            </w:pPr>
            <w:r w:rsidRPr="5721D0DA" w:rsidR="5C6601B3">
              <w:rPr>
                <w:rFonts w:ascii="Arial" w:hAnsi="Arial" w:cs="Arial"/>
                <w:b w:val="1"/>
                <w:bCs w:val="1"/>
              </w:rPr>
              <w:t>Global Entrepreneurship Week</w:t>
            </w:r>
            <w:r w:rsidRPr="5721D0DA" w:rsidR="5C3E264D">
              <w:rPr>
                <w:rFonts w:ascii="Arial" w:hAnsi="Arial" w:cs="Arial"/>
                <w:b w:val="1"/>
                <w:bCs w:val="1"/>
              </w:rPr>
              <w:t xml:space="preserve"> (</w:t>
            </w:r>
            <w:r w:rsidRPr="5721D0DA" w:rsidR="019BFCB6">
              <w:rPr>
                <w:rFonts w:ascii="Arial" w:hAnsi="Arial" w:cs="Arial"/>
                <w:b w:val="1"/>
                <w:bCs w:val="1"/>
              </w:rPr>
              <w:t>starts 8th</w:t>
            </w:r>
            <w:r w:rsidRPr="5721D0DA" w:rsidR="5C3E264D">
              <w:rPr>
                <w:rFonts w:ascii="Arial" w:hAnsi="Arial" w:cs="Arial"/>
                <w:b w:val="1"/>
                <w:bCs w:val="1"/>
              </w:rPr>
              <w:t>)</w:t>
            </w:r>
          </w:p>
          <w:p w:rsidR="00A31ABD" w:rsidP="00201512" w:rsidRDefault="002969B7" w14:paraId="63AE4D10" w14:textId="5E078475">
            <w:pPr>
              <w:rPr>
                <w:rFonts w:ascii="Arial" w:hAnsi="Arial" w:cs="Arial"/>
              </w:rPr>
            </w:pPr>
            <w:hyperlink w:history="1" r:id="rId13">
              <w:r w:rsidRPr="002573D0" w:rsidR="00D50F80">
                <w:rPr>
                  <w:rStyle w:val="Hyperlink"/>
                  <w:rFonts w:ascii="Arial" w:hAnsi="Arial" w:cs="Arial"/>
                </w:rPr>
                <w:t>https://genglobal.org.gew</w:t>
              </w:r>
            </w:hyperlink>
          </w:p>
          <w:p w:rsidR="00D50F80" w:rsidP="00201512" w:rsidRDefault="00D50F80" w14:paraId="738454CC" w14:textId="338BA3DC">
            <w:pPr>
              <w:rPr>
                <w:rFonts w:ascii="Arial" w:hAnsi="Arial" w:cs="Arial"/>
              </w:rPr>
            </w:pPr>
          </w:p>
          <w:p w:rsidRPr="00387945" w:rsidR="00D50F80" w:rsidP="00201512" w:rsidRDefault="00D50F80" w14:paraId="0F19FC53" w14:textId="148D7ED3">
            <w:pPr>
              <w:rPr>
                <w:rFonts w:ascii="Arial" w:hAnsi="Arial" w:cs="Arial"/>
                <w:b/>
                <w:bCs/>
              </w:rPr>
            </w:pPr>
            <w:r w:rsidRPr="00387945">
              <w:rPr>
                <w:rFonts w:ascii="Arial" w:hAnsi="Arial" w:cs="Arial"/>
                <w:b/>
                <w:bCs/>
              </w:rPr>
              <w:t>Discover Creative Careers Week (date tbc)</w:t>
            </w:r>
          </w:p>
          <w:p w:rsidRPr="00A31ABD" w:rsidR="00FF2D86" w:rsidP="00B447A2" w:rsidRDefault="002969B7" w14:paraId="70A8052D" w14:textId="2F3A77A8">
            <w:pPr>
              <w:rPr>
                <w:rFonts w:ascii="Arial" w:hAnsi="Arial" w:cs="Arial"/>
                <w:b/>
                <w:bCs/>
              </w:rPr>
            </w:pPr>
            <w:hyperlink w:history="1" w:anchor="/" r:id="rId14">
              <w:r w:rsidRPr="002573D0" w:rsidR="00D50F80">
                <w:rPr>
                  <w:rStyle w:val="Hyperlink"/>
                  <w:rFonts w:ascii="Arial" w:hAnsi="Arial" w:cs="Arial"/>
                </w:rPr>
                <w:t>https://discovercreative.careers/#/</w:t>
              </w:r>
            </w:hyperlink>
          </w:p>
        </w:tc>
        <w:tc>
          <w:tcPr>
            <w:tcW w:w="1985" w:type="dxa"/>
            <w:tcMar/>
          </w:tcPr>
          <w:p w:rsidRPr="00813DFD" w:rsidR="00201512" w:rsidP="00201512" w:rsidRDefault="00135F7E" w14:paraId="78DB80A3" w14:textId="3F16601C">
            <w:pPr>
              <w:rPr>
                <w:rFonts w:ascii="Arial" w:hAnsi="Arial" w:cs="Arial"/>
              </w:rPr>
            </w:pPr>
            <w:r>
              <w:rPr>
                <w:rFonts w:ascii="Arial" w:hAnsi="Arial" w:cs="Arial"/>
              </w:rPr>
              <w:t>NEC trip</w:t>
            </w:r>
          </w:p>
        </w:tc>
        <w:tc>
          <w:tcPr>
            <w:tcW w:w="6520" w:type="dxa"/>
            <w:tcMar/>
          </w:tcPr>
          <w:p w:rsidRPr="00813DFD" w:rsidR="00201512" w:rsidP="00201512" w:rsidRDefault="00DA6AC3" w14:paraId="17E2DFA2" w14:textId="77777777">
            <w:pPr>
              <w:rPr>
                <w:rFonts w:ascii="Arial" w:hAnsi="Arial" w:cs="Arial"/>
              </w:rPr>
            </w:pPr>
            <w:r w:rsidRPr="00813DFD">
              <w:rPr>
                <w:rFonts w:ascii="Arial" w:hAnsi="Arial" w:cs="Arial"/>
              </w:rPr>
              <w:t>Year 11: One to one</w:t>
            </w:r>
            <w:r w:rsidRPr="00813DFD" w:rsidR="00CE165A">
              <w:rPr>
                <w:rFonts w:ascii="Arial" w:hAnsi="Arial" w:cs="Arial"/>
              </w:rPr>
              <w:t xml:space="preserve"> appointments</w:t>
            </w:r>
          </w:p>
          <w:p w:rsidRPr="00813DFD" w:rsidR="00CE165A" w:rsidP="00201512" w:rsidRDefault="00CE165A" w14:paraId="75AA0B69" w14:textId="77777777">
            <w:pPr>
              <w:rPr>
                <w:rFonts w:ascii="Arial" w:hAnsi="Arial" w:cs="Arial"/>
              </w:rPr>
            </w:pPr>
          </w:p>
          <w:p w:rsidRPr="00813DFD" w:rsidR="00CE165A" w:rsidP="00201512" w:rsidRDefault="00CE165A" w14:paraId="1784B8E1" w14:textId="1C22BA21">
            <w:pPr>
              <w:rPr>
                <w:rFonts w:ascii="Arial" w:hAnsi="Arial" w:cs="Arial"/>
              </w:rPr>
            </w:pPr>
            <w:r w:rsidRPr="00813DFD">
              <w:rPr>
                <w:rFonts w:ascii="Arial" w:hAnsi="Arial" w:cs="Arial"/>
              </w:rPr>
              <w:t xml:space="preserve">**Year Group targeted careers packs </w:t>
            </w:r>
            <w:r w:rsidRPr="00813DFD" w:rsidR="00FF2D86">
              <w:rPr>
                <w:rFonts w:ascii="Arial" w:hAnsi="Arial" w:cs="Arial"/>
              </w:rPr>
              <w:t>(to use flexibly)</w:t>
            </w:r>
          </w:p>
        </w:tc>
      </w:tr>
      <w:tr w:rsidRPr="00A31ABD" w:rsidR="00813DFD" w:rsidTr="0195944F" w14:paraId="445E64A7" w14:textId="77777777">
        <w:tc>
          <w:tcPr>
            <w:tcW w:w="1276" w:type="dxa"/>
            <w:tcMar/>
          </w:tcPr>
          <w:p w:rsidRPr="00A31ABD" w:rsidR="00201512" w:rsidP="00201512" w:rsidRDefault="00201512" w14:paraId="18B5741B" w14:textId="77777777">
            <w:pPr>
              <w:rPr>
                <w:rFonts w:ascii="Arial" w:hAnsi="Arial" w:cs="Arial"/>
                <w:sz w:val="20"/>
                <w:szCs w:val="20"/>
              </w:rPr>
            </w:pPr>
            <w:r w:rsidRPr="00A31ABD">
              <w:rPr>
                <w:rFonts w:ascii="Arial" w:hAnsi="Arial" w:cs="Arial"/>
                <w:sz w:val="20"/>
                <w:szCs w:val="20"/>
              </w:rPr>
              <w:lastRenderedPageBreak/>
              <w:t>December</w:t>
            </w:r>
          </w:p>
        </w:tc>
        <w:tc>
          <w:tcPr>
            <w:tcW w:w="4536" w:type="dxa"/>
            <w:tcMar/>
          </w:tcPr>
          <w:p w:rsidR="00201512" w:rsidP="00201512" w:rsidRDefault="00D50F80" w14:paraId="6790FFC1" w14:textId="77B2201D">
            <w:pPr>
              <w:rPr>
                <w:rFonts w:ascii="Arial" w:hAnsi="Arial" w:cs="Arial"/>
                <w:b/>
                <w:bCs/>
              </w:rPr>
            </w:pPr>
            <w:r>
              <w:rPr>
                <w:rFonts w:ascii="Arial" w:hAnsi="Arial" w:cs="Arial"/>
                <w:b/>
                <w:bCs/>
              </w:rPr>
              <w:t>International Volunteers Day (</w:t>
            </w:r>
            <w:r w:rsidR="00387945">
              <w:rPr>
                <w:rFonts w:ascii="Arial" w:hAnsi="Arial" w:cs="Arial"/>
                <w:b/>
                <w:bCs/>
              </w:rPr>
              <w:t>5th</w:t>
            </w:r>
            <w:r>
              <w:rPr>
                <w:rFonts w:ascii="Arial" w:hAnsi="Arial" w:cs="Arial"/>
                <w:b/>
                <w:bCs/>
              </w:rPr>
              <w:t>)</w:t>
            </w:r>
          </w:p>
          <w:p w:rsidRPr="00D50F80" w:rsidR="00D50F80" w:rsidP="00201512" w:rsidRDefault="002969B7" w14:paraId="59AC67F8" w14:textId="5042AFFF">
            <w:pPr>
              <w:rPr>
                <w:rFonts w:ascii="Arial" w:hAnsi="Arial" w:cs="Arial"/>
              </w:rPr>
            </w:pPr>
            <w:hyperlink w:history="1" r:id="rId15">
              <w:r w:rsidRPr="00D50F80" w:rsidR="00D50F80">
                <w:rPr>
                  <w:rStyle w:val="Hyperlink"/>
                  <w:rFonts w:ascii="Arial" w:hAnsi="Arial" w:cs="Arial"/>
                </w:rPr>
                <w:t>https://www.un.org/en/observances/volunteer-day</w:t>
              </w:r>
            </w:hyperlink>
          </w:p>
          <w:p w:rsidRPr="00A31ABD" w:rsidR="00D50F80" w:rsidP="00201512" w:rsidRDefault="00D50F80" w14:paraId="0433E96F" w14:textId="5F76551F">
            <w:pPr>
              <w:rPr>
                <w:rFonts w:ascii="Arial" w:hAnsi="Arial" w:cs="Arial"/>
                <w:b/>
                <w:bCs/>
              </w:rPr>
            </w:pPr>
          </w:p>
        </w:tc>
        <w:tc>
          <w:tcPr>
            <w:tcW w:w="1985" w:type="dxa"/>
            <w:tcMar/>
          </w:tcPr>
          <w:p w:rsidR="00201512" w:rsidP="00201512" w:rsidRDefault="00233352" w14:paraId="5E509A8A" w14:textId="77777777">
            <w:pPr>
              <w:rPr>
                <w:rFonts w:ascii="Arial" w:hAnsi="Arial" w:cs="Arial"/>
              </w:rPr>
            </w:pPr>
            <w:r>
              <w:rPr>
                <w:rFonts w:ascii="Arial" w:hAnsi="Arial" w:cs="Arial"/>
              </w:rPr>
              <w:t>Local Further Education and provider events</w:t>
            </w:r>
            <w:r w:rsidRPr="00813DFD" w:rsidR="00B220A1">
              <w:rPr>
                <w:rFonts w:ascii="Arial" w:hAnsi="Arial" w:cs="Arial"/>
              </w:rPr>
              <w:t>*</w:t>
            </w:r>
          </w:p>
          <w:p w:rsidR="00B447A2" w:rsidP="00201512" w:rsidRDefault="00B447A2" w14:paraId="66848A32" w14:textId="77777777">
            <w:pPr>
              <w:rPr>
                <w:rFonts w:ascii="Arial" w:hAnsi="Arial" w:cs="Arial"/>
              </w:rPr>
            </w:pPr>
          </w:p>
          <w:p w:rsidR="00B447A2" w:rsidP="00201512" w:rsidRDefault="00B447A2" w14:paraId="44BDC8A1" w14:textId="77777777">
            <w:pPr>
              <w:rPr>
                <w:rFonts w:ascii="Arial" w:hAnsi="Arial" w:cs="Arial"/>
              </w:rPr>
            </w:pPr>
            <w:r>
              <w:rPr>
                <w:rFonts w:ascii="Arial" w:hAnsi="Arial" w:cs="Arial"/>
              </w:rPr>
              <w:t>Pupil Review Day</w:t>
            </w:r>
          </w:p>
          <w:p w:rsidRPr="00813DFD" w:rsidR="00B447A2" w:rsidP="00201512" w:rsidRDefault="00135F7E" w14:paraId="568EEE96" w14:textId="110D8CD1">
            <w:pPr>
              <w:rPr>
                <w:rFonts w:ascii="Arial" w:hAnsi="Arial" w:cs="Arial"/>
              </w:rPr>
            </w:pPr>
            <w:r>
              <w:rPr>
                <w:rFonts w:ascii="Arial" w:hAnsi="Arial" w:cs="Arial"/>
              </w:rPr>
              <w:t>(Inc Parents and Careers Advisor</w:t>
            </w:r>
            <w:r w:rsidR="00B447A2">
              <w:rPr>
                <w:rFonts w:ascii="Arial" w:hAnsi="Arial" w:cs="Arial"/>
              </w:rPr>
              <w:t>)</w:t>
            </w:r>
          </w:p>
        </w:tc>
        <w:tc>
          <w:tcPr>
            <w:tcW w:w="6520" w:type="dxa"/>
            <w:tcMar/>
          </w:tcPr>
          <w:p w:rsidR="00201512" w:rsidP="00201512" w:rsidRDefault="00DA6AC3" w14:paraId="3E09E86B" w14:textId="069C2FCE">
            <w:pPr>
              <w:rPr>
                <w:rFonts w:ascii="Arial" w:hAnsi="Arial" w:cs="Arial"/>
              </w:rPr>
            </w:pPr>
            <w:r w:rsidRPr="5721D0DA" w:rsidR="0076C080">
              <w:rPr>
                <w:rFonts w:ascii="Arial" w:hAnsi="Arial" w:cs="Arial"/>
              </w:rPr>
              <w:t>Year 11: One to one</w:t>
            </w:r>
            <w:r w:rsidRPr="5721D0DA" w:rsidR="00B220A1">
              <w:rPr>
                <w:rFonts w:ascii="Arial" w:hAnsi="Arial" w:cs="Arial"/>
              </w:rPr>
              <w:t xml:space="preserve"> </w:t>
            </w:r>
            <w:r w:rsidRPr="5721D0DA" w:rsidR="46169A0F">
              <w:rPr>
                <w:rFonts w:ascii="Arial" w:hAnsi="Arial" w:cs="Arial"/>
              </w:rPr>
              <w:t xml:space="preserve">Guidance </w:t>
            </w:r>
            <w:r w:rsidRPr="5721D0DA" w:rsidR="00B220A1">
              <w:rPr>
                <w:rFonts w:ascii="Arial" w:hAnsi="Arial" w:cs="Arial"/>
              </w:rPr>
              <w:t>appointments</w:t>
            </w:r>
          </w:p>
          <w:p w:rsidR="00813DFD" w:rsidP="00201512" w:rsidRDefault="00813DFD" w14:paraId="5BD13ED5" w14:textId="77777777">
            <w:pPr>
              <w:rPr>
                <w:rFonts w:ascii="Arial" w:hAnsi="Arial" w:cs="Arial"/>
              </w:rPr>
            </w:pPr>
          </w:p>
          <w:p w:rsidRPr="00813DFD" w:rsidR="00813DFD" w:rsidP="00201512" w:rsidRDefault="00813DFD" w14:paraId="4463D13A" w14:textId="06EB97E6">
            <w:pPr>
              <w:rPr>
                <w:rFonts w:ascii="Arial" w:hAnsi="Arial" w:cs="Arial"/>
              </w:rPr>
            </w:pPr>
            <w:r w:rsidRPr="00813DFD">
              <w:rPr>
                <w:rFonts w:ascii="Arial" w:hAnsi="Arial" w:cs="Arial"/>
              </w:rPr>
              <w:t>**Year Group targeted careers packs (to use flexibly)</w:t>
            </w:r>
          </w:p>
        </w:tc>
      </w:tr>
      <w:tr w:rsidRPr="00A31ABD" w:rsidR="00813DFD" w:rsidTr="0195944F" w14:paraId="0394E8E9" w14:textId="77777777">
        <w:tc>
          <w:tcPr>
            <w:tcW w:w="1276" w:type="dxa"/>
            <w:tcMar/>
          </w:tcPr>
          <w:p w:rsidRPr="00A31ABD" w:rsidR="00201512" w:rsidP="5721D0DA" w:rsidRDefault="00201512" w14:paraId="084621D9" w14:textId="4DCB317B">
            <w:pPr>
              <w:rPr>
                <w:rFonts w:ascii="Arial" w:hAnsi="Arial" w:cs="Arial"/>
                <w:sz w:val="20"/>
                <w:szCs w:val="20"/>
              </w:rPr>
            </w:pPr>
            <w:r w:rsidRPr="5721D0DA" w:rsidR="00201512">
              <w:rPr>
                <w:rFonts w:ascii="Arial" w:hAnsi="Arial" w:cs="Arial"/>
                <w:sz w:val="20"/>
                <w:szCs w:val="20"/>
              </w:rPr>
              <w:t>January</w:t>
            </w:r>
          </w:p>
          <w:p w:rsidRPr="00A31ABD" w:rsidR="00201512" w:rsidP="5721D0DA" w:rsidRDefault="00201512" w14:paraId="7448388D" w14:textId="574E03EB">
            <w:pPr>
              <w:pStyle w:val="Normal"/>
              <w:rPr>
                <w:rFonts w:ascii="Arial" w:hAnsi="Arial" w:cs="Arial"/>
                <w:sz w:val="20"/>
                <w:szCs w:val="20"/>
              </w:rPr>
            </w:pPr>
            <w:r w:rsidRPr="5721D0DA" w:rsidR="1DA0834F">
              <w:rPr>
                <w:rFonts w:ascii="Arial" w:hAnsi="Arial" w:cs="Arial"/>
                <w:sz w:val="20"/>
                <w:szCs w:val="20"/>
              </w:rPr>
              <w:t>2022</w:t>
            </w:r>
          </w:p>
        </w:tc>
        <w:tc>
          <w:tcPr>
            <w:tcW w:w="4536" w:type="dxa"/>
            <w:tcMar/>
          </w:tcPr>
          <w:p w:rsidRPr="00A31ABD" w:rsidR="00201512" w:rsidP="00201512" w:rsidRDefault="00201512" w14:paraId="11AE69EB" w14:textId="77777777">
            <w:pPr>
              <w:rPr>
                <w:rFonts w:ascii="Arial" w:hAnsi="Arial" w:cs="Arial"/>
                <w:b/>
                <w:bCs/>
              </w:rPr>
            </w:pPr>
          </w:p>
        </w:tc>
        <w:tc>
          <w:tcPr>
            <w:tcW w:w="1985" w:type="dxa"/>
            <w:tcMar/>
          </w:tcPr>
          <w:p w:rsidRPr="00813DFD" w:rsidR="00201512" w:rsidP="00201512" w:rsidRDefault="00233352" w14:paraId="6B22170A" w14:textId="0DF36607">
            <w:pPr>
              <w:rPr>
                <w:rFonts w:ascii="Arial" w:hAnsi="Arial" w:cs="Arial"/>
              </w:rPr>
            </w:pPr>
            <w:r>
              <w:rPr>
                <w:rFonts w:ascii="Arial" w:hAnsi="Arial" w:cs="Arial"/>
              </w:rPr>
              <w:t>Local Further Education and provider events</w:t>
            </w:r>
            <w:r w:rsidRPr="00813DFD">
              <w:rPr>
                <w:rFonts w:ascii="Arial" w:hAnsi="Arial" w:cs="Arial"/>
              </w:rPr>
              <w:t>*</w:t>
            </w:r>
          </w:p>
        </w:tc>
        <w:tc>
          <w:tcPr>
            <w:tcW w:w="6520" w:type="dxa"/>
            <w:tcMar/>
          </w:tcPr>
          <w:p w:rsidRPr="00813DFD" w:rsidR="00201512" w:rsidP="00201512" w:rsidRDefault="00C7416B" w14:paraId="15DABD17" w14:textId="249978D4">
            <w:pPr>
              <w:rPr>
                <w:rFonts w:ascii="Arial" w:hAnsi="Arial" w:cs="Arial"/>
              </w:rPr>
            </w:pPr>
            <w:r w:rsidRPr="00813DFD">
              <w:rPr>
                <w:rFonts w:ascii="Arial" w:hAnsi="Arial" w:cs="Arial"/>
              </w:rPr>
              <w:t xml:space="preserve"> </w:t>
            </w:r>
          </w:p>
        </w:tc>
      </w:tr>
      <w:tr w:rsidRPr="00A31ABD" w:rsidR="00813DFD" w:rsidTr="0195944F" w14:paraId="164C1F5F" w14:textId="77777777">
        <w:tc>
          <w:tcPr>
            <w:tcW w:w="1276" w:type="dxa"/>
            <w:tcMar/>
          </w:tcPr>
          <w:p w:rsidRPr="00A31ABD" w:rsidR="00DA6AC3" w:rsidP="00DA6AC3" w:rsidRDefault="0059189C" w14:paraId="02B7E60D" w14:textId="79373751">
            <w:pPr>
              <w:rPr>
                <w:rFonts w:ascii="Arial" w:hAnsi="Arial" w:cs="Arial"/>
                <w:sz w:val="20"/>
                <w:szCs w:val="20"/>
              </w:rPr>
            </w:pPr>
            <w:r w:rsidRPr="00A31ABD">
              <w:rPr>
                <w:rFonts w:ascii="Arial" w:hAnsi="Arial" w:cs="Arial"/>
                <w:sz w:val="20"/>
                <w:szCs w:val="20"/>
              </w:rPr>
              <w:t>February</w:t>
            </w:r>
          </w:p>
        </w:tc>
        <w:tc>
          <w:tcPr>
            <w:tcW w:w="4536" w:type="dxa"/>
            <w:tcMar/>
          </w:tcPr>
          <w:p w:rsidR="00DA6AC3" w:rsidP="00DA6AC3" w:rsidRDefault="001F3DDB" w14:paraId="453E6B7A" w14:textId="0F9EF2AD">
            <w:pPr>
              <w:rPr>
                <w:rFonts w:ascii="Arial" w:hAnsi="Arial" w:cs="Arial"/>
                <w:b w:val="1"/>
                <w:bCs w:val="1"/>
              </w:rPr>
            </w:pPr>
            <w:r w:rsidRPr="5721D0DA" w:rsidR="08A98FC0">
              <w:rPr>
                <w:rFonts w:ascii="Arial" w:hAnsi="Arial" w:cs="Arial"/>
                <w:b w:val="1"/>
                <w:bCs w:val="1"/>
              </w:rPr>
              <w:t>National Apprenticeship Week (</w:t>
            </w:r>
            <w:r w:rsidRPr="5721D0DA" w:rsidR="2B7F2D76">
              <w:rPr>
                <w:rFonts w:ascii="Arial" w:hAnsi="Arial" w:cs="Arial"/>
                <w:b w:val="1"/>
                <w:bCs w:val="1"/>
              </w:rPr>
              <w:t>7</w:t>
            </w:r>
            <w:r w:rsidRPr="5721D0DA" w:rsidR="2B7F2D76">
              <w:rPr>
                <w:rFonts w:ascii="Arial" w:hAnsi="Arial" w:cs="Arial"/>
                <w:b w:val="1"/>
                <w:bCs w:val="1"/>
                <w:vertAlign w:val="superscript"/>
              </w:rPr>
              <w:t>th</w:t>
            </w:r>
            <w:r w:rsidRPr="5721D0DA" w:rsidR="2B7F2D76">
              <w:rPr>
                <w:rFonts w:ascii="Arial" w:hAnsi="Arial" w:cs="Arial"/>
                <w:b w:val="1"/>
                <w:bCs w:val="1"/>
              </w:rPr>
              <w:t xml:space="preserve"> - 13th</w:t>
            </w:r>
            <w:r w:rsidRPr="5721D0DA" w:rsidR="5C3E264D">
              <w:rPr>
                <w:rFonts w:ascii="Arial" w:hAnsi="Arial" w:cs="Arial"/>
                <w:b w:val="1"/>
                <w:bCs w:val="1"/>
              </w:rPr>
              <w:t>)</w:t>
            </w:r>
          </w:p>
          <w:p w:rsidR="00D50F80" w:rsidP="00DA6AC3" w:rsidRDefault="00D50F80" w14:paraId="0C1E6BFD" w14:textId="062182D5">
            <w:pPr>
              <w:rPr>
                <w:rFonts w:ascii="Arial" w:hAnsi="Arial" w:cs="Arial"/>
                <w:b/>
                <w:bCs/>
              </w:rPr>
            </w:pPr>
          </w:p>
          <w:p w:rsidR="00D50F80" w:rsidP="00DA6AC3" w:rsidRDefault="00D50F80" w14:paraId="4EA4E884" w14:textId="2BA5C102">
            <w:pPr>
              <w:rPr>
                <w:rFonts w:ascii="Arial" w:hAnsi="Arial" w:cs="Arial"/>
                <w:b w:val="1"/>
                <w:bCs w:val="1"/>
              </w:rPr>
            </w:pPr>
            <w:r w:rsidRPr="5721D0DA" w:rsidR="5C3E264D">
              <w:rPr>
                <w:rFonts w:ascii="Arial" w:hAnsi="Arial" w:cs="Arial"/>
                <w:b w:val="1"/>
                <w:bCs w:val="1"/>
              </w:rPr>
              <w:t>International Day of Women and Girls in Science (</w:t>
            </w:r>
            <w:r w:rsidRPr="5721D0DA" w:rsidR="7CF2F5E7">
              <w:rPr>
                <w:rFonts w:ascii="Arial" w:hAnsi="Arial" w:cs="Arial"/>
                <w:b w:val="1"/>
                <w:bCs w:val="1"/>
              </w:rPr>
              <w:t>11th</w:t>
            </w:r>
            <w:r w:rsidRPr="5721D0DA" w:rsidR="5C3E264D">
              <w:rPr>
                <w:rFonts w:ascii="Arial" w:hAnsi="Arial" w:cs="Arial"/>
                <w:b w:val="1"/>
                <w:bCs w:val="1"/>
              </w:rPr>
              <w:t>)</w:t>
            </w:r>
          </w:p>
          <w:p w:rsidRPr="00D50F80" w:rsidR="00D50F80" w:rsidP="00DA6AC3" w:rsidRDefault="002969B7" w14:paraId="18DB3BE5" w14:textId="170FCED7">
            <w:pPr>
              <w:rPr>
                <w:rFonts w:ascii="Arial" w:hAnsi="Arial" w:cs="Arial"/>
              </w:rPr>
            </w:pPr>
            <w:hyperlink w:history="1" r:id="rId16">
              <w:r w:rsidRPr="00D50F80" w:rsidR="00D50F80">
                <w:rPr>
                  <w:rStyle w:val="Hyperlink"/>
                  <w:rFonts w:ascii="Arial" w:hAnsi="Arial" w:cs="Arial"/>
                </w:rPr>
                <w:t>https://www.un.org/en/observances/women-and-girls-in-science-day</w:t>
              </w:r>
            </w:hyperlink>
          </w:p>
          <w:p w:rsidR="00D50F80" w:rsidP="00DA6AC3" w:rsidRDefault="00D50F80" w14:paraId="08F87ECC" w14:textId="77777777">
            <w:pPr>
              <w:rPr>
                <w:rFonts w:ascii="Arial" w:hAnsi="Arial" w:cs="Arial"/>
                <w:b/>
                <w:bCs/>
              </w:rPr>
            </w:pPr>
          </w:p>
          <w:p w:rsidR="00D50F80" w:rsidP="00FF2D86" w:rsidRDefault="00FF2D86" w14:paraId="2A2AD120" w14:textId="01C4D89B">
            <w:pPr>
              <w:rPr>
                <w:rFonts w:ascii="Arial" w:hAnsi="Arial" w:cs="Arial"/>
                <w:b/>
                <w:bCs/>
              </w:rPr>
            </w:pPr>
            <w:r w:rsidRPr="00A31ABD">
              <w:rPr>
                <w:rFonts w:ascii="Arial" w:hAnsi="Arial" w:cs="Arial"/>
                <w:b/>
                <w:bCs/>
              </w:rPr>
              <w:t>STEM Club Week</w:t>
            </w:r>
            <w:r w:rsidRPr="00A31ABD" w:rsidR="00ED5A2F">
              <w:rPr>
                <w:rFonts w:ascii="Arial" w:hAnsi="Arial" w:cs="Arial"/>
                <w:b/>
                <w:bCs/>
              </w:rPr>
              <w:t xml:space="preserve"> (</w:t>
            </w:r>
            <w:r w:rsidR="0057193F">
              <w:rPr>
                <w:rFonts w:ascii="Arial" w:hAnsi="Arial" w:cs="Arial"/>
                <w:b/>
                <w:bCs/>
              </w:rPr>
              <w:t>date tbc)</w:t>
            </w:r>
          </w:p>
          <w:p w:rsidRPr="00A31ABD" w:rsidR="00D50F80" w:rsidP="00B447A2" w:rsidRDefault="00077B41" w14:paraId="64012510" w14:textId="710D441E">
            <w:pPr>
              <w:spacing w:before="120" w:after="120"/>
              <w:rPr>
                <w:rFonts w:ascii="Arial" w:hAnsi="Arial" w:cs="Arial"/>
                <w:b/>
                <w:bCs/>
              </w:rPr>
            </w:pPr>
            <w:r w:rsidRPr="00077B41">
              <w:rPr>
                <w:rFonts w:ascii="Arial" w:hAnsi="Arial" w:cs="Arial"/>
                <w:color w:val="4472C4" w:themeColor="accent1"/>
                <w:lang w:val="en-US"/>
              </w:rPr>
              <w:t>https://www.stem.org.uk/news-and-views/news/stem-clubs-week-here</w:t>
            </w:r>
          </w:p>
        </w:tc>
        <w:tc>
          <w:tcPr>
            <w:tcW w:w="1985" w:type="dxa"/>
            <w:tcMar/>
          </w:tcPr>
          <w:p w:rsidRPr="00813DFD" w:rsidR="00DA6AC3" w:rsidP="00DA6AC3" w:rsidRDefault="00233352" w14:paraId="1AF7B454" w14:textId="5EF91567">
            <w:pPr>
              <w:rPr>
                <w:rFonts w:ascii="Arial" w:hAnsi="Arial" w:cs="Arial"/>
              </w:rPr>
            </w:pPr>
            <w:r>
              <w:rPr>
                <w:rFonts w:ascii="Arial" w:hAnsi="Arial" w:cs="Arial"/>
              </w:rPr>
              <w:t>Local Further Education and provider events</w:t>
            </w:r>
            <w:r w:rsidRPr="00813DFD">
              <w:rPr>
                <w:rFonts w:ascii="Arial" w:hAnsi="Arial" w:cs="Arial"/>
              </w:rPr>
              <w:t>*</w:t>
            </w:r>
          </w:p>
        </w:tc>
        <w:tc>
          <w:tcPr>
            <w:tcW w:w="6520" w:type="dxa"/>
            <w:tcMar/>
          </w:tcPr>
          <w:p w:rsidRPr="00813DFD" w:rsidR="00DA6AC3" w:rsidP="00DA6AC3" w:rsidRDefault="00B220A1" w14:paraId="2BCDB902" w14:textId="77777777">
            <w:pPr>
              <w:rPr>
                <w:rFonts w:ascii="Arial" w:hAnsi="Arial" w:cs="Arial"/>
              </w:rPr>
            </w:pPr>
            <w:r w:rsidRPr="00813DFD">
              <w:rPr>
                <w:rFonts w:ascii="Arial" w:hAnsi="Arial" w:cs="Arial"/>
              </w:rPr>
              <w:t>Year 11: One to one appointments</w:t>
            </w:r>
          </w:p>
          <w:p w:rsidRPr="00813DFD" w:rsidR="00FF2D86" w:rsidP="00DA6AC3" w:rsidRDefault="00FF2D86" w14:paraId="1413AE6F" w14:textId="77777777">
            <w:pPr>
              <w:rPr>
                <w:rFonts w:ascii="Arial" w:hAnsi="Arial" w:cs="Arial"/>
              </w:rPr>
            </w:pPr>
          </w:p>
          <w:p w:rsidRPr="00813DFD" w:rsidR="00B220A1" w:rsidP="00DA6AC3" w:rsidRDefault="00B220A1" w14:paraId="0E3F47F0" w14:textId="7B4B5548">
            <w:pPr>
              <w:rPr>
                <w:rFonts w:ascii="Arial" w:hAnsi="Arial" w:cs="Arial"/>
              </w:rPr>
            </w:pPr>
            <w:r w:rsidRPr="00813DFD">
              <w:rPr>
                <w:rFonts w:ascii="Arial" w:hAnsi="Arial" w:cs="Arial"/>
              </w:rPr>
              <w:t>Targeted apprenticeship work</w:t>
            </w:r>
          </w:p>
          <w:p w:rsidR="00B220A1" w:rsidP="00B220A1" w:rsidRDefault="00B220A1" w14:paraId="7FA5CDFE" w14:textId="77777777">
            <w:pPr>
              <w:rPr>
                <w:rFonts w:ascii="Arial" w:hAnsi="Arial" w:cs="Arial"/>
              </w:rPr>
            </w:pPr>
          </w:p>
          <w:p w:rsidRPr="00813DFD" w:rsidR="00813DFD" w:rsidP="00B220A1" w:rsidRDefault="00813DFD" w14:paraId="2CB77D3C" w14:textId="65460506">
            <w:pPr>
              <w:rPr>
                <w:rFonts w:ascii="Arial" w:hAnsi="Arial" w:cs="Arial"/>
              </w:rPr>
            </w:pPr>
            <w:r w:rsidRPr="00813DFD">
              <w:rPr>
                <w:rFonts w:ascii="Arial" w:hAnsi="Arial" w:cs="Arial"/>
              </w:rPr>
              <w:t xml:space="preserve">**Year Group targeted careers packs (to </w:t>
            </w:r>
            <w:r w:rsidR="00233352">
              <w:rPr>
                <w:rFonts w:ascii="Arial" w:hAnsi="Arial" w:cs="Arial"/>
              </w:rPr>
              <w:t xml:space="preserve">be </w:t>
            </w:r>
            <w:r w:rsidRPr="00813DFD">
              <w:rPr>
                <w:rFonts w:ascii="Arial" w:hAnsi="Arial" w:cs="Arial"/>
              </w:rPr>
              <w:t>use</w:t>
            </w:r>
            <w:r w:rsidR="00233352">
              <w:rPr>
                <w:rFonts w:ascii="Arial" w:hAnsi="Arial" w:cs="Arial"/>
              </w:rPr>
              <w:t>d</w:t>
            </w:r>
            <w:r w:rsidRPr="00813DFD">
              <w:rPr>
                <w:rFonts w:ascii="Arial" w:hAnsi="Arial" w:cs="Arial"/>
              </w:rPr>
              <w:t xml:space="preserve"> flexibly)</w:t>
            </w:r>
          </w:p>
        </w:tc>
      </w:tr>
      <w:tr w:rsidRPr="00A31ABD" w:rsidR="00813DFD" w:rsidTr="0195944F" w14:paraId="77E305DE" w14:textId="77777777">
        <w:tc>
          <w:tcPr>
            <w:tcW w:w="1276" w:type="dxa"/>
            <w:tcMar/>
          </w:tcPr>
          <w:p w:rsidRPr="00A31ABD" w:rsidR="00DA6AC3" w:rsidP="00DA6AC3" w:rsidRDefault="00DA6AC3" w14:paraId="015C3850" w14:textId="77777777">
            <w:pPr>
              <w:rPr>
                <w:rFonts w:ascii="Arial" w:hAnsi="Arial" w:cs="Arial"/>
                <w:sz w:val="20"/>
                <w:szCs w:val="20"/>
              </w:rPr>
            </w:pPr>
            <w:r w:rsidRPr="00A31ABD">
              <w:rPr>
                <w:rFonts w:ascii="Arial" w:hAnsi="Arial" w:cs="Arial"/>
                <w:sz w:val="20"/>
                <w:szCs w:val="20"/>
              </w:rPr>
              <w:t>March</w:t>
            </w:r>
          </w:p>
        </w:tc>
        <w:tc>
          <w:tcPr>
            <w:tcW w:w="4536" w:type="dxa"/>
            <w:tcMar/>
          </w:tcPr>
          <w:p w:rsidR="00DA6AC3" w:rsidP="00DA6AC3" w:rsidRDefault="001F3DDB" w14:paraId="49E8FC66" w14:textId="08FEB69E">
            <w:pPr>
              <w:rPr>
                <w:rFonts w:ascii="Arial" w:hAnsi="Arial" w:cs="Arial"/>
                <w:b w:val="1"/>
                <w:bCs w:val="1"/>
              </w:rPr>
            </w:pPr>
            <w:r w:rsidRPr="5721D0DA" w:rsidR="08A98FC0">
              <w:rPr>
                <w:rFonts w:ascii="Arial" w:hAnsi="Arial" w:cs="Arial"/>
                <w:b w:val="1"/>
                <w:bCs w:val="1"/>
              </w:rPr>
              <w:t>National Careers Week</w:t>
            </w:r>
            <w:r w:rsidRPr="5721D0DA" w:rsidR="5C3E264D">
              <w:rPr>
                <w:rFonts w:ascii="Arial" w:hAnsi="Arial" w:cs="Arial"/>
                <w:b w:val="1"/>
                <w:bCs w:val="1"/>
              </w:rPr>
              <w:t xml:space="preserve"> (</w:t>
            </w:r>
            <w:r w:rsidRPr="5721D0DA" w:rsidR="1AEA4DB2">
              <w:rPr>
                <w:rFonts w:ascii="Arial" w:hAnsi="Arial" w:cs="Arial"/>
                <w:b w:val="1"/>
                <w:bCs w:val="1"/>
              </w:rPr>
              <w:t>7</w:t>
            </w:r>
            <w:r w:rsidRPr="5721D0DA" w:rsidR="1AEA4DB2">
              <w:rPr>
                <w:rFonts w:ascii="Arial" w:hAnsi="Arial" w:cs="Arial"/>
                <w:b w:val="1"/>
                <w:bCs w:val="1"/>
                <w:vertAlign w:val="superscript"/>
              </w:rPr>
              <w:t>th</w:t>
            </w:r>
            <w:r w:rsidRPr="5721D0DA" w:rsidR="1AEA4DB2">
              <w:rPr>
                <w:rFonts w:ascii="Arial" w:hAnsi="Arial" w:cs="Arial"/>
                <w:b w:val="1"/>
                <w:bCs w:val="1"/>
              </w:rPr>
              <w:t xml:space="preserve"> - 12th</w:t>
            </w:r>
            <w:r w:rsidRPr="5721D0DA" w:rsidR="5C3E264D">
              <w:rPr>
                <w:rFonts w:ascii="Arial" w:hAnsi="Arial" w:cs="Arial"/>
                <w:b w:val="1"/>
                <w:bCs w:val="1"/>
              </w:rPr>
              <w:t>)</w:t>
            </w:r>
          </w:p>
          <w:p w:rsidRPr="0036001C" w:rsidR="0036001C" w:rsidP="00DA6AC3" w:rsidRDefault="0036001C" w14:paraId="68917BA3" w14:textId="1B250663">
            <w:pPr>
              <w:rPr>
                <w:rFonts w:ascii="Arial" w:hAnsi="Arial" w:cs="Arial"/>
                <w:color w:val="4472C4" w:themeColor="accent1"/>
              </w:rPr>
            </w:pPr>
            <w:r w:rsidRPr="0036001C">
              <w:rPr>
                <w:rFonts w:ascii="Arial" w:hAnsi="Arial" w:cs="Arial"/>
                <w:color w:val="4472C4" w:themeColor="accent1"/>
              </w:rPr>
              <w:t>https://nationalcareersweek.com/</w:t>
            </w:r>
          </w:p>
          <w:p w:rsidRPr="00A31ABD" w:rsidR="00FF2D86" w:rsidP="00DA6AC3" w:rsidRDefault="00FF2D86" w14:paraId="5A3535AD" w14:textId="77777777">
            <w:pPr>
              <w:rPr>
                <w:rFonts w:ascii="Arial" w:hAnsi="Arial" w:cs="Arial"/>
                <w:b/>
                <w:bCs/>
              </w:rPr>
            </w:pPr>
          </w:p>
          <w:p w:rsidR="001F3DDB" w:rsidP="00DA6AC3" w:rsidRDefault="001F3DDB" w14:paraId="0A27BCC3" w14:textId="63BD8E8E">
            <w:pPr>
              <w:rPr>
                <w:rFonts w:ascii="Arial" w:hAnsi="Arial" w:cs="Arial"/>
                <w:b w:val="1"/>
                <w:bCs w:val="1"/>
              </w:rPr>
            </w:pPr>
            <w:r w:rsidRPr="5721D0DA" w:rsidR="08A98FC0">
              <w:rPr>
                <w:rFonts w:ascii="Arial" w:hAnsi="Arial" w:cs="Arial"/>
                <w:b w:val="1"/>
                <w:bCs w:val="1"/>
              </w:rPr>
              <w:t>The Big Bang Science event (</w:t>
            </w:r>
            <w:r w:rsidRPr="5721D0DA" w:rsidR="7A3CC04A">
              <w:rPr>
                <w:rFonts w:ascii="Arial" w:hAnsi="Arial" w:cs="Arial"/>
                <w:b w:val="1"/>
                <w:bCs w:val="1"/>
              </w:rPr>
              <w:t>tbc</w:t>
            </w:r>
            <w:r w:rsidRPr="5721D0DA" w:rsidR="08A98FC0">
              <w:rPr>
                <w:rFonts w:ascii="Arial" w:hAnsi="Arial" w:cs="Arial"/>
                <w:b w:val="1"/>
                <w:bCs w:val="1"/>
              </w:rPr>
              <w:t>)</w:t>
            </w:r>
          </w:p>
          <w:p w:rsidRPr="00077B41" w:rsidR="00077B41" w:rsidP="00077B41" w:rsidRDefault="00077B41" w14:paraId="5E5EB1AF" w14:textId="77777777">
            <w:pPr>
              <w:rPr>
                <w:rFonts w:ascii="Arial" w:hAnsi="Arial" w:cs="Arial"/>
                <w:color w:val="4472C4" w:themeColor="accent1"/>
              </w:rPr>
            </w:pPr>
            <w:r w:rsidRPr="00077B41">
              <w:rPr>
                <w:rFonts w:ascii="Arial" w:hAnsi="Arial" w:cs="Arial"/>
                <w:color w:val="4472C4" w:themeColor="accent1"/>
              </w:rPr>
              <w:t xml:space="preserve">https://www.thebigbangfair.co.uk/ </w:t>
            </w:r>
          </w:p>
          <w:p w:rsidRPr="00A31ABD" w:rsidR="00077B41" w:rsidP="00DA6AC3" w:rsidRDefault="00077B41" w14:paraId="03A86278" w14:textId="77777777">
            <w:pPr>
              <w:rPr>
                <w:rFonts w:ascii="Arial" w:hAnsi="Arial" w:cs="Arial"/>
                <w:b/>
                <w:bCs/>
              </w:rPr>
            </w:pPr>
          </w:p>
          <w:p w:rsidR="001F3DDB" w:rsidP="00DA6AC3" w:rsidRDefault="001F3DDB" w14:paraId="31812C67" w14:textId="450AB480">
            <w:pPr>
              <w:rPr>
                <w:rFonts w:ascii="Arial" w:hAnsi="Arial" w:cs="Arial"/>
                <w:b w:val="1"/>
                <w:bCs w:val="1"/>
              </w:rPr>
            </w:pPr>
            <w:r w:rsidRPr="5721D0DA" w:rsidR="08A98FC0">
              <w:rPr>
                <w:rFonts w:ascii="Arial" w:hAnsi="Arial" w:cs="Arial"/>
                <w:b w:val="1"/>
                <w:bCs w:val="1"/>
              </w:rPr>
              <w:t>British Science Week</w:t>
            </w:r>
            <w:r w:rsidRPr="5721D0DA" w:rsidR="3D626AD5">
              <w:rPr>
                <w:rFonts w:ascii="Arial" w:hAnsi="Arial" w:cs="Arial"/>
                <w:b w:val="1"/>
                <w:bCs w:val="1"/>
              </w:rPr>
              <w:t xml:space="preserve"> (</w:t>
            </w:r>
            <w:r w:rsidRPr="5721D0DA" w:rsidR="1483B74E">
              <w:rPr>
                <w:rFonts w:ascii="Arial" w:hAnsi="Arial" w:cs="Arial"/>
                <w:b w:val="1"/>
                <w:bCs w:val="1"/>
              </w:rPr>
              <w:t>11</w:t>
            </w:r>
            <w:r w:rsidRPr="5721D0DA" w:rsidR="1483B74E">
              <w:rPr>
                <w:rFonts w:ascii="Arial" w:hAnsi="Arial" w:cs="Arial"/>
                <w:b w:val="1"/>
                <w:bCs w:val="1"/>
                <w:vertAlign w:val="superscript"/>
              </w:rPr>
              <w:t>th</w:t>
            </w:r>
            <w:r w:rsidRPr="5721D0DA" w:rsidR="1483B74E">
              <w:rPr>
                <w:rFonts w:ascii="Arial" w:hAnsi="Arial" w:cs="Arial"/>
                <w:b w:val="1"/>
                <w:bCs w:val="1"/>
              </w:rPr>
              <w:t xml:space="preserve"> - 20th</w:t>
            </w:r>
            <w:r w:rsidRPr="5721D0DA" w:rsidR="3D626AD5">
              <w:rPr>
                <w:rFonts w:ascii="Arial" w:hAnsi="Arial" w:cs="Arial"/>
                <w:b w:val="1"/>
                <w:bCs w:val="1"/>
              </w:rPr>
              <w:t>)</w:t>
            </w:r>
          </w:p>
          <w:p w:rsidRPr="00077B41" w:rsidR="00077B41" w:rsidP="00DA6AC3" w:rsidRDefault="00077B41" w14:paraId="5051CCA4" w14:textId="60A68564">
            <w:pPr>
              <w:rPr>
                <w:rFonts w:ascii="Arial" w:hAnsi="Arial" w:cs="Arial"/>
                <w:b/>
                <w:bCs/>
                <w:color w:val="4472C4" w:themeColor="accent1"/>
              </w:rPr>
            </w:pPr>
            <w:r w:rsidRPr="00077B41">
              <w:rPr>
                <w:rFonts w:ascii="Arial" w:hAnsi="Arial" w:cs="Arial"/>
                <w:color w:val="4472C4" w:themeColor="accent1"/>
              </w:rPr>
              <w:t>https://www.britishscienceweek.org/</w:t>
            </w:r>
          </w:p>
          <w:p w:rsidRPr="00A31ABD" w:rsidR="00FF2D86" w:rsidP="00DA6AC3" w:rsidRDefault="00FF2D86" w14:paraId="6E067518" w14:textId="60110460">
            <w:pPr>
              <w:rPr>
                <w:rFonts w:ascii="Arial" w:hAnsi="Arial" w:cs="Arial"/>
                <w:b/>
                <w:bCs/>
                <w:vertAlign w:val="superscript"/>
              </w:rPr>
            </w:pPr>
          </w:p>
          <w:p w:rsidR="00FF2D86" w:rsidP="00DA6AC3" w:rsidRDefault="00FF2D86" w14:paraId="590686CF" w14:textId="59C14CBA">
            <w:pPr>
              <w:rPr>
                <w:rFonts w:ascii="Arial" w:hAnsi="Arial" w:cs="Arial"/>
                <w:b/>
                <w:bCs/>
              </w:rPr>
            </w:pPr>
            <w:r w:rsidRPr="00A31ABD">
              <w:rPr>
                <w:rFonts w:ascii="Arial" w:hAnsi="Arial" w:cs="Arial"/>
                <w:b/>
                <w:bCs/>
              </w:rPr>
              <w:t>Open Doors get into Construction</w:t>
            </w:r>
            <w:r w:rsidRPr="00A31ABD" w:rsidR="00ED5A2F">
              <w:rPr>
                <w:rFonts w:ascii="Arial" w:hAnsi="Arial" w:cs="Arial"/>
                <w:b/>
                <w:bCs/>
              </w:rPr>
              <w:t xml:space="preserve"> (date </w:t>
            </w:r>
            <w:r w:rsidR="0057193F">
              <w:rPr>
                <w:rFonts w:ascii="Arial" w:hAnsi="Arial" w:cs="Arial"/>
                <w:b/>
                <w:bCs/>
              </w:rPr>
              <w:t>tbc</w:t>
            </w:r>
            <w:r w:rsidRPr="00A31ABD" w:rsidR="00ED5A2F">
              <w:rPr>
                <w:rFonts w:ascii="Arial" w:hAnsi="Arial" w:cs="Arial"/>
                <w:b/>
                <w:bCs/>
              </w:rPr>
              <w:t>)</w:t>
            </w:r>
          </w:p>
          <w:p w:rsidRPr="00077B41" w:rsidR="00077B41" w:rsidP="00077B41" w:rsidRDefault="00077B41" w14:paraId="4E650436" w14:textId="77777777">
            <w:pPr>
              <w:rPr>
                <w:rFonts w:ascii="Arial" w:hAnsi="Arial" w:cs="Arial"/>
                <w:color w:val="4472C4" w:themeColor="accent1"/>
                <w:lang w:val="en-US"/>
              </w:rPr>
            </w:pPr>
            <w:r w:rsidRPr="00077B41">
              <w:rPr>
                <w:rFonts w:ascii="Arial" w:hAnsi="Arial" w:cs="Arial"/>
                <w:color w:val="4472C4" w:themeColor="accent1"/>
                <w:lang w:val="en-US"/>
              </w:rPr>
              <w:t>https://opendoors.construction/</w:t>
            </w:r>
          </w:p>
          <w:p w:rsidR="00D50F80" w:rsidP="00DA6AC3" w:rsidRDefault="00D50F80" w14:paraId="33848C50" w14:textId="7F07B286">
            <w:pPr>
              <w:rPr>
                <w:rFonts w:ascii="Arial" w:hAnsi="Arial" w:cs="Arial"/>
                <w:b/>
                <w:bCs/>
              </w:rPr>
            </w:pPr>
          </w:p>
          <w:p w:rsidRPr="00A31ABD" w:rsidR="001F3DDB" w:rsidP="00DA6AC3" w:rsidRDefault="001F3DDB" w14:paraId="439141A9" w14:textId="77777777">
            <w:pPr>
              <w:rPr>
                <w:rFonts w:ascii="Arial" w:hAnsi="Arial" w:cs="Arial"/>
                <w:b/>
                <w:bCs/>
              </w:rPr>
            </w:pPr>
          </w:p>
        </w:tc>
        <w:tc>
          <w:tcPr>
            <w:tcW w:w="1985" w:type="dxa"/>
            <w:tcMar/>
          </w:tcPr>
          <w:p w:rsidR="00DA6AC3" w:rsidP="00DA6AC3" w:rsidRDefault="00233352" w14:paraId="2C139977" w14:textId="77777777">
            <w:pPr>
              <w:rPr>
                <w:rFonts w:ascii="Arial" w:hAnsi="Arial" w:cs="Arial"/>
              </w:rPr>
            </w:pPr>
            <w:r>
              <w:rPr>
                <w:rFonts w:ascii="Arial" w:hAnsi="Arial" w:cs="Arial"/>
              </w:rPr>
              <w:lastRenderedPageBreak/>
              <w:t>Local Further Education and provider events</w:t>
            </w:r>
            <w:r w:rsidRPr="00813DFD">
              <w:rPr>
                <w:rFonts w:ascii="Arial" w:hAnsi="Arial" w:cs="Arial"/>
              </w:rPr>
              <w:t>*</w:t>
            </w:r>
          </w:p>
          <w:p w:rsidR="00B447A2" w:rsidP="00DA6AC3" w:rsidRDefault="00B447A2" w14:paraId="3CCF407D" w14:textId="77777777">
            <w:pPr>
              <w:rPr>
                <w:rFonts w:ascii="Arial" w:hAnsi="Arial" w:cs="Arial"/>
              </w:rPr>
            </w:pPr>
          </w:p>
          <w:p w:rsidR="00B447A2" w:rsidP="00B447A2" w:rsidRDefault="00B447A2" w14:paraId="75E9D000" w14:textId="77777777">
            <w:pPr>
              <w:rPr>
                <w:rFonts w:ascii="Arial" w:hAnsi="Arial" w:cs="Arial"/>
              </w:rPr>
            </w:pPr>
            <w:r>
              <w:rPr>
                <w:rFonts w:ascii="Arial" w:hAnsi="Arial" w:cs="Arial"/>
              </w:rPr>
              <w:t>Pupil Review Day</w:t>
            </w:r>
          </w:p>
          <w:p w:rsidRPr="00813DFD" w:rsidR="00B447A2" w:rsidP="00B447A2" w:rsidRDefault="00B447A2" w14:paraId="3690CCDB" w14:textId="15649959">
            <w:pPr>
              <w:rPr>
                <w:rFonts w:ascii="Arial" w:hAnsi="Arial" w:cs="Arial"/>
              </w:rPr>
            </w:pPr>
            <w:r>
              <w:rPr>
                <w:rFonts w:ascii="Arial" w:hAnsi="Arial" w:cs="Arial"/>
              </w:rPr>
              <w:t>(Inc Parents and C</w:t>
            </w:r>
            <w:r w:rsidR="00135F7E">
              <w:rPr>
                <w:rFonts w:ascii="Arial" w:hAnsi="Arial" w:cs="Arial"/>
              </w:rPr>
              <w:t xml:space="preserve">areers </w:t>
            </w:r>
            <w:r>
              <w:rPr>
                <w:rFonts w:ascii="Arial" w:hAnsi="Arial" w:cs="Arial"/>
              </w:rPr>
              <w:t>A</w:t>
            </w:r>
            <w:r w:rsidR="00135F7E">
              <w:rPr>
                <w:rFonts w:ascii="Arial" w:hAnsi="Arial" w:cs="Arial"/>
              </w:rPr>
              <w:t>dvisor</w:t>
            </w:r>
            <w:r>
              <w:rPr>
                <w:rFonts w:ascii="Arial" w:hAnsi="Arial" w:cs="Arial"/>
              </w:rPr>
              <w:t>)</w:t>
            </w:r>
          </w:p>
        </w:tc>
        <w:tc>
          <w:tcPr>
            <w:tcW w:w="6520" w:type="dxa"/>
            <w:tcMar/>
          </w:tcPr>
          <w:p w:rsidRPr="00813DFD" w:rsidR="00DA6AC3" w:rsidP="00DA6AC3" w:rsidRDefault="00B220A1" w14:paraId="6C0FCCF1" w14:textId="363A6671">
            <w:pPr>
              <w:rPr>
                <w:rFonts w:ascii="Arial" w:hAnsi="Arial" w:cs="Arial"/>
              </w:rPr>
            </w:pPr>
            <w:r w:rsidRPr="5721D0DA" w:rsidR="00B220A1">
              <w:rPr>
                <w:rFonts w:ascii="Arial" w:hAnsi="Arial" w:cs="Arial"/>
              </w:rPr>
              <w:t>Year 11: One to one</w:t>
            </w:r>
            <w:r w:rsidRPr="5721D0DA" w:rsidR="557A04D8">
              <w:rPr>
                <w:rFonts w:ascii="Arial" w:hAnsi="Arial" w:cs="Arial"/>
              </w:rPr>
              <w:t xml:space="preserve"> Guidance</w:t>
            </w:r>
            <w:r w:rsidRPr="5721D0DA" w:rsidR="00B220A1">
              <w:rPr>
                <w:rFonts w:ascii="Arial" w:hAnsi="Arial" w:cs="Arial"/>
              </w:rPr>
              <w:t xml:space="preserve"> appointments</w:t>
            </w:r>
          </w:p>
          <w:p w:rsidRPr="00813DFD" w:rsidR="00FF2D86" w:rsidP="00DA6AC3" w:rsidRDefault="00FF2D86" w14:paraId="6DB3F99F" w14:textId="77777777">
            <w:pPr>
              <w:rPr>
                <w:rFonts w:ascii="Arial" w:hAnsi="Arial" w:cs="Arial"/>
              </w:rPr>
            </w:pPr>
          </w:p>
          <w:p w:rsidR="00B220A1" w:rsidP="00DA6AC3" w:rsidRDefault="00B220A1" w14:paraId="3C964E7D" w14:textId="3B40A3E7">
            <w:pPr>
              <w:rPr>
                <w:rFonts w:ascii="Arial" w:hAnsi="Arial" w:cs="Arial"/>
              </w:rPr>
            </w:pPr>
            <w:r w:rsidRPr="00813DFD">
              <w:rPr>
                <w:rFonts w:ascii="Arial" w:hAnsi="Arial" w:cs="Arial"/>
              </w:rPr>
              <w:t>Targeted apprenticeship work</w:t>
            </w:r>
          </w:p>
          <w:p w:rsidR="00135F7E" w:rsidP="00DA6AC3" w:rsidRDefault="00135F7E" w14:paraId="39DCA940" w14:textId="14132DAF">
            <w:pPr>
              <w:rPr>
                <w:rFonts w:ascii="Arial" w:hAnsi="Arial" w:cs="Arial"/>
              </w:rPr>
            </w:pPr>
          </w:p>
          <w:p w:rsidR="00135F7E" w:rsidP="00135F7E" w:rsidRDefault="00135F7E" w14:paraId="78F0E875" w14:textId="754D7D83">
            <w:pPr>
              <w:rPr>
                <w:rFonts w:ascii="Arial" w:hAnsi="Arial" w:cs="Arial"/>
              </w:rPr>
            </w:pPr>
            <w:r w:rsidRPr="00813DFD">
              <w:rPr>
                <w:rFonts w:ascii="Arial" w:hAnsi="Arial" w:cs="Arial"/>
              </w:rPr>
              <w:t>Year 11 Employer interviews</w:t>
            </w:r>
            <w:r>
              <w:rPr>
                <w:rFonts w:ascii="Arial" w:hAnsi="Arial" w:cs="Arial"/>
              </w:rPr>
              <w:t xml:space="preserve"> – Euro Car Parts</w:t>
            </w:r>
            <w:bookmarkStart w:name="_GoBack" w:id="0"/>
            <w:bookmarkEnd w:id="0"/>
          </w:p>
          <w:p w:rsidR="00135F7E" w:rsidP="00DA6AC3" w:rsidRDefault="00135F7E" w14:paraId="3ECC59FB" w14:textId="77777777">
            <w:pPr>
              <w:rPr>
                <w:rFonts w:ascii="Arial" w:hAnsi="Arial" w:cs="Arial"/>
              </w:rPr>
            </w:pPr>
          </w:p>
          <w:p w:rsidR="00813DFD" w:rsidP="00DA6AC3" w:rsidRDefault="00813DFD" w14:paraId="5DAEF14E" w14:textId="77777777">
            <w:pPr>
              <w:rPr>
                <w:rFonts w:ascii="Arial" w:hAnsi="Arial" w:cs="Arial"/>
              </w:rPr>
            </w:pPr>
          </w:p>
          <w:p w:rsidRPr="00813DFD" w:rsidR="00813DFD" w:rsidP="5721D0DA" w:rsidRDefault="00813DFD" w14:paraId="0A5C5194" w14:textId="3C73775A">
            <w:pPr>
              <w:rPr>
                <w:rFonts w:ascii="Arial" w:hAnsi="Arial" w:cs="Arial"/>
              </w:rPr>
            </w:pPr>
            <w:r w:rsidRPr="5721D0DA" w:rsidR="39CA5743">
              <w:rPr>
                <w:rFonts w:ascii="Arial" w:hAnsi="Arial" w:cs="Arial"/>
              </w:rPr>
              <w:t xml:space="preserve">**Year Group targeted careers packs (to </w:t>
            </w:r>
            <w:r w:rsidRPr="5721D0DA" w:rsidR="5D6E4B99">
              <w:rPr>
                <w:rFonts w:ascii="Arial" w:hAnsi="Arial" w:cs="Arial"/>
              </w:rPr>
              <w:t xml:space="preserve">be </w:t>
            </w:r>
            <w:r w:rsidRPr="5721D0DA" w:rsidR="39CA5743">
              <w:rPr>
                <w:rFonts w:ascii="Arial" w:hAnsi="Arial" w:cs="Arial"/>
              </w:rPr>
              <w:t>use</w:t>
            </w:r>
            <w:r w:rsidRPr="5721D0DA" w:rsidR="5D6E4B99">
              <w:rPr>
                <w:rFonts w:ascii="Arial" w:hAnsi="Arial" w:cs="Arial"/>
              </w:rPr>
              <w:t>d</w:t>
            </w:r>
            <w:r w:rsidRPr="5721D0DA" w:rsidR="39CA5743">
              <w:rPr>
                <w:rFonts w:ascii="Arial" w:hAnsi="Arial" w:cs="Arial"/>
              </w:rPr>
              <w:t xml:space="preserve"> flexibly)</w:t>
            </w:r>
          </w:p>
          <w:p w:rsidRPr="00813DFD" w:rsidR="00813DFD" w:rsidP="5721D0DA" w:rsidRDefault="00813DFD" w14:paraId="57FCFAFF" w14:textId="23F4C6B1">
            <w:pPr>
              <w:pStyle w:val="Normal"/>
              <w:rPr>
                <w:rFonts w:ascii="Arial" w:hAnsi="Arial" w:cs="Arial"/>
              </w:rPr>
            </w:pPr>
          </w:p>
          <w:p w:rsidRPr="00813DFD" w:rsidR="00813DFD" w:rsidP="5721D0DA" w:rsidRDefault="00813DFD" w14:paraId="35361C28" w14:textId="25E589DD">
            <w:pPr>
              <w:pStyle w:val="Normal"/>
              <w:rPr>
                <w:rFonts w:ascii="Arial" w:hAnsi="Arial" w:cs="Arial"/>
              </w:rPr>
            </w:pPr>
            <w:r w:rsidRPr="5721D0DA" w:rsidR="236AEEE0">
              <w:rPr>
                <w:rFonts w:ascii="Arial" w:hAnsi="Arial" w:cs="Arial"/>
              </w:rPr>
              <w:t xml:space="preserve">**CV Work is usually delivered within PHSE in the Spring or one to one within guidance </w:t>
            </w:r>
            <w:r w:rsidRPr="5721D0DA" w:rsidR="236AEEE0">
              <w:rPr>
                <w:rFonts w:ascii="Arial" w:hAnsi="Arial" w:cs="Arial"/>
              </w:rPr>
              <w:t>appointments</w:t>
            </w:r>
          </w:p>
        </w:tc>
      </w:tr>
      <w:tr w:rsidRPr="00A31ABD" w:rsidR="00135F7E" w:rsidTr="0195944F" w14:paraId="126EE27A" w14:textId="77777777">
        <w:tc>
          <w:tcPr>
            <w:tcW w:w="1276" w:type="dxa"/>
            <w:tcMar/>
          </w:tcPr>
          <w:p w:rsidRPr="00A31ABD" w:rsidR="00135F7E" w:rsidP="00135F7E" w:rsidRDefault="00135F7E" w14:paraId="5B64FF99" w14:textId="77777777">
            <w:pPr>
              <w:rPr>
                <w:rFonts w:ascii="Arial" w:hAnsi="Arial" w:cs="Arial"/>
                <w:sz w:val="20"/>
                <w:szCs w:val="20"/>
              </w:rPr>
            </w:pPr>
            <w:r w:rsidRPr="00A31ABD">
              <w:rPr>
                <w:rFonts w:ascii="Arial" w:hAnsi="Arial" w:cs="Arial"/>
                <w:sz w:val="20"/>
                <w:szCs w:val="20"/>
              </w:rPr>
              <w:lastRenderedPageBreak/>
              <w:t>April</w:t>
            </w:r>
          </w:p>
        </w:tc>
        <w:tc>
          <w:tcPr>
            <w:tcW w:w="4536" w:type="dxa"/>
            <w:tcMar/>
          </w:tcPr>
          <w:p w:rsidRPr="00A31ABD" w:rsidR="00135F7E" w:rsidP="00135F7E" w:rsidRDefault="00135F7E" w14:paraId="4CAE646D" w14:textId="77777777">
            <w:pPr>
              <w:rPr>
                <w:rFonts w:ascii="Arial" w:hAnsi="Arial" w:cs="Arial"/>
              </w:rPr>
            </w:pPr>
          </w:p>
        </w:tc>
        <w:tc>
          <w:tcPr>
            <w:tcW w:w="1985" w:type="dxa"/>
            <w:tcMar/>
          </w:tcPr>
          <w:p w:rsidRPr="00813DFD" w:rsidR="00135F7E" w:rsidP="00135F7E" w:rsidRDefault="00135F7E" w14:paraId="594F8D40" w14:textId="7A053AF9">
            <w:pPr>
              <w:rPr>
                <w:rFonts w:ascii="Arial" w:hAnsi="Arial" w:cs="Arial"/>
              </w:rPr>
            </w:pPr>
            <w:r w:rsidRPr="00813DFD">
              <w:rPr>
                <w:rFonts w:ascii="Arial" w:hAnsi="Arial" w:cs="Arial"/>
              </w:rPr>
              <w:t>National Citizenship  Service (NCS)</w:t>
            </w:r>
            <w:r>
              <w:rPr>
                <w:rFonts w:ascii="Arial" w:hAnsi="Arial" w:cs="Arial"/>
              </w:rPr>
              <w:t xml:space="preserve"> </w:t>
            </w:r>
            <w:r w:rsidRPr="00813DFD">
              <w:rPr>
                <w:rFonts w:ascii="Arial" w:hAnsi="Arial" w:cs="Arial"/>
              </w:rPr>
              <w:t>Visit</w:t>
            </w:r>
          </w:p>
        </w:tc>
        <w:tc>
          <w:tcPr>
            <w:tcW w:w="6520" w:type="dxa"/>
            <w:tcMar/>
          </w:tcPr>
          <w:p w:rsidRPr="00813DFD" w:rsidR="00135F7E" w:rsidP="00135F7E" w:rsidRDefault="00135F7E" w14:paraId="5BEAC06B" w14:textId="77777777">
            <w:pPr>
              <w:rPr>
                <w:rFonts w:ascii="Arial" w:hAnsi="Arial" w:cs="Arial"/>
              </w:rPr>
            </w:pPr>
            <w:r w:rsidRPr="00813DFD">
              <w:rPr>
                <w:rFonts w:ascii="Arial" w:hAnsi="Arial" w:cs="Arial"/>
              </w:rPr>
              <w:t>Year 11: One to one appointments</w:t>
            </w:r>
          </w:p>
          <w:p w:rsidRPr="00813DFD" w:rsidR="00135F7E" w:rsidP="00135F7E" w:rsidRDefault="00135F7E" w14:paraId="3797B703" w14:textId="77777777">
            <w:pPr>
              <w:rPr>
                <w:rFonts w:ascii="Arial" w:hAnsi="Arial" w:cs="Arial"/>
              </w:rPr>
            </w:pPr>
          </w:p>
          <w:p w:rsidRPr="00813DFD" w:rsidR="00135F7E" w:rsidP="00135F7E" w:rsidRDefault="00135F7E" w14:paraId="57E49F7D" w14:textId="2C7C4CB6">
            <w:pPr>
              <w:rPr>
                <w:rFonts w:ascii="Arial" w:hAnsi="Arial" w:cs="Arial"/>
              </w:rPr>
            </w:pPr>
            <w:r w:rsidRPr="00813DFD">
              <w:rPr>
                <w:rFonts w:ascii="Arial" w:hAnsi="Arial" w:cs="Arial"/>
              </w:rPr>
              <w:t>Targeted apprenticeship work</w:t>
            </w:r>
          </w:p>
          <w:p w:rsidRPr="00813DFD" w:rsidR="00135F7E" w:rsidP="00135F7E" w:rsidRDefault="00135F7E" w14:paraId="185EB475" w14:textId="77777777">
            <w:pPr>
              <w:rPr>
                <w:rFonts w:ascii="Arial" w:hAnsi="Arial" w:cs="Arial"/>
              </w:rPr>
            </w:pPr>
          </w:p>
          <w:p w:rsidR="00135F7E" w:rsidP="00135F7E" w:rsidRDefault="00135F7E" w14:paraId="75D6D88C" w14:textId="77777777">
            <w:pPr>
              <w:rPr>
                <w:rFonts w:ascii="Arial" w:hAnsi="Arial" w:cs="Arial"/>
              </w:rPr>
            </w:pPr>
          </w:p>
          <w:p w:rsidRPr="00813DFD" w:rsidR="00135F7E" w:rsidP="00135F7E" w:rsidRDefault="00135F7E" w14:paraId="78C75759" w14:textId="7932417F">
            <w:pPr>
              <w:rPr>
                <w:rFonts w:ascii="Arial" w:hAnsi="Arial" w:cs="Arial"/>
              </w:rPr>
            </w:pPr>
            <w:r w:rsidRPr="00813DFD">
              <w:rPr>
                <w:rFonts w:ascii="Arial" w:hAnsi="Arial" w:cs="Arial"/>
              </w:rPr>
              <w:t xml:space="preserve">**Year Group targeted careers packs (to </w:t>
            </w:r>
            <w:r>
              <w:rPr>
                <w:rFonts w:ascii="Arial" w:hAnsi="Arial" w:cs="Arial"/>
              </w:rPr>
              <w:t xml:space="preserve">be </w:t>
            </w:r>
            <w:r w:rsidRPr="00813DFD">
              <w:rPr>
                <w:rFonts w:ascii="Arial" w:hAnsi="Arial" w:cs="Arial"/>
              </w:rPr>
              <w:t>use</w:t>
            </w:r>
            <w:r>
              <w:rPr>
                <w:rFonts w:ascii="Arial" w:hAnsi="Arial" w:cs="Arial"/>
              </w:rPr>
              <w:t>d</w:t>
            </w:r>
            <w:r w:rsidRPr="00813DFD">
              <w:rPr>
                <w:rFonts w:ascii="Arial" w:hAnsi="Arial" w:cs="Arial"/>
              </w:rPr>
              <w:t xml:space="preserve"> flexibly)</w:t>
            </w:r>
          </w:p>
        </w:tc>
      </w:tr>
      <w:tr w:rsidRPr="00A31ABD" w:rsidR="00135F7E" w:rsidTr="0195944F" w14:paraId="32969578" w14:textId="77777777">
        <w:tc>
          <w:tcPr>
            <w:tcW w:w="1276" w:type="dxa"/>
            <w:tcMar/>
          </w:tcPr>
          <w:p w:rsidRPr="00A31ABD" w:rsidR="00135F7E" w:rsidP="00135F7E" w:rsidRDefault="00135F7E" w14:paraId="42F32096" w14:textId="77777777">
            <w:pPr>
              <w:rPr>
                <w:rFonts w:ascii="Arial" w:hAnsi="Arial" w:cs="Arial"/>
                <w:sz w:val="20"/>
                <w:szCs w:val="20"/>
              </w:rPr>
            </w:pPr>
            <w:r w:rsidRPr="00A31ABD">
              <w:rPr>
                <w:rFonts w:ascii="Arial" w:hAnsi="Arial" w:cs="Arial"/>
                <w:sz w:val="20"/>
                <w:szCs w:val="20"/>
              </w:rPr>
              <w:t>May</w:t>
            </w:r>
          </w:p>
        </w:tc>
        <w:tc>
          <w:tcPr>
            <w:tcW w:w="4536" w:type="dxa"/>
            <w:tcMar/>
          </w:tcPr>
          <w:p w:rsidRPr="00D50F80" w:rsidR="00135F7E" w:rsidP="00135F7E" w:rsidRDefault="00135F7E" w14:paraId="2189E388" w14:textId="573CF1BE">
            <w:pPr>
              <w:rPr>
                <w:rFonts w:ascii="Arial" w:hAnsi="Arial" w:cs="Arial"/>
                <w:b/>
                <w:bCs/>
              </w:rPr>
            </w:pPr>
            <w:r w:rsidRPr="00D50F80">
              <w:rPr>
                <w:rFonts w:ascii="Arial" w:hAnsi="Arial" w:cs="Arial"/>
                <w:b/>
                <w:bCs/>
              </w:rPr>
              <w:t>National Skills Days</w:t>
            </w:r>
            <w:r>
              <w:rPr>
                <w:rFonts w:ascii="Arial" w:hAnsi="Arial" w:cs="Arial"/>
                <w:b/>
                <w:bCs/>
              </w:rPr>
              <w:t xml:space="preserve"> (date tbc)</w:t>
            </w:r>
          </w:p>
          <w:p w:rsidRPr="00A31ABD" w:rsidR="00135F7E" w:rsidP="00135F7E" w:rsidRDefault="00135F7E" w14:paraId="0435F22A" w14:textId="5604A916">
            <w:pPr>
              <w:rPr>
                <w:rFonts w:ascii="Arial" w:hAnsi="Arial" w:cs="Arial"/>
              </w:rPr>
            </w:pPr>
            <w:hyperlink w:history="1" r:id="rId18">
              <w:r w:rsidRPr="002573D0">
                <w:rPr>
                  <w:rStyle w:val="Hyperlink"/>
                  <w:rFonts w:ascii="Arial" w:hAnsi="Arial" w:cs="Arial"/>
                </w:rPr>
                <w:t>https://nationalcareersweek.com/national-skills-days/</w:t>
              </w:r>
            </w:hyperlink>
          </w:p>
        </w:tc>
        <w:tc>
          <w:tcPr>
            <w:tcW w:w="1985" w:type="dxa"/>
            <w:tcMar/>
          </w:tcPr>
          <w:p w:rsidRPr="00813DFD" w:rsidR="00135F7E" w:rsidP="00135F7E" w:rsidRDefault="00135F7E" w14:paraId="2497D64E" w14:textId="2FEDA8FE">
            <w:pPr>
              <w:rPr>
                <w:rFonts w:ascii="Arial" w:hAnsi="Arial" w:cs="Arial"/>
              </w:rPr>
            </w:pPr>
            <w:r>
              <w:rPr>
                <w:rFonts w:ascii="Arial" w:hAnsi="Arial" w:cs="Arial"/>
              </w:rPr>
              <w:t>Local Further Education and provider events</w:t>
            </w:r>
            <w:r w:rsidRPr="00813DFD">
              <w:rPr>
                <w:rFonts w:ascii="Arial" w:hAnsi="Arial" w:cs="Arial"/>
              </w:rPr>
              <w:t>*</w:t>
            </w:r>
          </w:p>
        </w:tc>
        <w:tc>
          <w:tcPr>
            <w:tcW w:w="6520" w:type="dxa"/>
            <w:tcMar/>
          </w:tcPr>
          <w:p w:rsidRPr="00813DFD" w:rsidR="00135F7E" w:rsidP="00135F7E" w:rsidRDefault="00135F7E" w14:paraId="700525C8" w14:textId="44BCD086">
            <w:pPr>
              <w:rPr>
                <w:rFonts w:ascii="Arial" w:hAnsi="Arial" w:cs="Arial"/>
              </w:rPr>
            </w:pPr>
            <w:r w:rsidRPr="00813DFD">
              <w:rPr>
                <w:rFonts w:ascii="Arial" w:hAnsi="Arial" w:cs="Arial"/>
              </w:rPr>
              <w:t xml:space="preserve">Year 11 </w:t>
            </w:r>
            <w:r>
              <w:rPr>
                <w:rFonts w:ascii="Arial" w:hAnsi="Arial" w:cs="Arial"/>
              </w:rPr>
              <w:t xml:space="preserve">Conclusion 1:1 </w:t>
            </w:r>
            <w:r w:rsidRPr="00813DFD">
              <w:rPr>
                <w:rFonts w:ascii="Arial" w:hAnsi="Arial" w:cs="Arial"/>
              </w:rPr>
              <w:t xml:space="preserve">Moving </w:t>
            </w:r>
            <w:r>
              <w:rPr>
                <w:rFonts w:ascii="Arial" w:hAnsi="Arial" w:cs="Arial"/>
              </w:rPr>
              <w:t>o</w:t>
            </w:r>
            <w:r w:rsidRPr="00813DFD">
              <w:rPr>
                <w:rFonts w:ascii="Arial" w:hAnsi="Arial" w:cs="Arial"/>
              </w:rPr>
              <w:t>n meeting and referrals</w:t>
            </w:r>
          </w:p>
          <w:p w:rsidR="00135F7E" w:rsidP="00135F7E" w:rsidRDefault="00135F7E" w14:paraId="04032A9A" w14:textId="77777777">
            <w:pPr>
              <w:rPr>
                <w:rFonts w:ascii="Arial" w:hAnsi="Arial" w:cs="Arial"/>
              </w:rPr>
            </w:pPr>
          </w:p>
          <w:p w:rsidRPr="00813DFD" w:rsidR="00135F7E" w:rsidP="00135F7E" w:rsidRDefault="00135F7E" w14:paraId="10875362" w14:textId="59308ABE">
            <w:pPr>
              <w:rPr>
                <w:rFonts w:ascii="Arial" w:hAnsi="Arial" w:cs="Arial"/>
              </w:rPr>
            </w:pPr>
            <w:r w:rsidRPr="00813DFD">
              <w:rPr>
                <w:rFonts w:ascii="Arial" w:hAnsi="Arial" w:cs="Arial"/>
              </w:rPr>
              <w:t xml:space="preserve">**Year Group targeted careers packs (to </w:t>
            </w:r>
            <w:r>
              <w:rPr>
                <w:rFonts w:ascii="Arial" w:hAnsi="Arial" w:cs="Arial"/>
              </w:rPr>
              <w:t xml:space="preserve">be </w:t>
            </w:r>
            <w:r w:rsidRPr="00813DFD">
              <w:rPr>
                <w:rFonts w:ascii="Arial" w:hAnsi="Arial" w:cs="Arial"/>
              </w:rPr>
              <w:t>use</w:t>
            </w:r>
            <w:r>
              <w:rPr>
                <w:rFonts w:ascii="Arial" w:hAnsi="Arial" w:cs="Arial"/>
              </w:rPr>
              <w:t>d</w:t>
            </w:r>
            <w:r w:rsidRPr="00813DFD">
              <w:rPr>
                <w:rFonts w:ascii="Arial" w:hAnsi="Arial" w:cs="Arial"/>
              </w:rPr>
              <w:t xml:space="preserve"> flexibly)</w:t>
            </w:r>
          </w:p>
        </w:tc>
      </w:tr>
      <w:tr w:rsidRPr="00A31ABD" w:rsidR="00135F7E" w:rsidTr="0195944F" w14:paraId="2D6CDBAD" w14:textId="77777777">
        <w:tc>
          <w:tcPr>
            <w:tcW w:w="1276" w:type="dxa"/>
            <w:tcMar/>
          </w:tcPr>
          <w:p w:rsidRPr="00A31ABD" w:rsidR="00135F7E" w:rsidP="00135F7E" w:rsidRDefault="00135F7E" w14:paraId="55F0DF47" w14:textId="77777777">
            <w:pPr>
              <w:rPr>
                <w:rFonts w:ascii="Arial" w:hAnsi="Arial" w:cs="Arial"/>
                <w:sz w:val="20"/>
                <w:szCs w:val="20"/>
              </w:rPr>
            </w:pPr>
            <w:r w:rsidRPr="00A31ABD">
              <w:rPr>
                <w:rFonts w:ascii="Arial" w:hAnsi="Arial" w:cs="Arial"/>
                <w:sz w:val="20"/>
                <w:szCs w:val="20"/>
              </w:rPr>
              <w:t>June</w:t>
            </w:r>
          </w:p>
        </w:tc>
        <w:tc>
          <w:tcPr>
            <w:tcW w:w="4536" w:type="dxa"/>
            <w:tcMar/>
          </w:tcPr>
          <w:p w:rsidRPr="00D50F80" w:rsidR="00135F7E" w:rsidP="00135F7E" w:rsidRDefault="00135F7E" w14:paraId="70FBEB51" w14:textId="3E19ACE3">
            <w:pPr>
              <w:rPr>
                <w:rFonts w:ascii="Arial" w:hAnsi="Arial" w:cs="Arial"/>
                <w:b w:val="1"/>
                <w:bCs w:val="1"/>
              </w:rPr>
            </w:pPr>
            <w:r w:rsidRPr="5721D0DA" w:rsidR="5E8897BF">
              <w:rPr>
                <w:rFonts w:ascii="Arial" w:hAnsi="Arial" w:cs="Arial"/>
                <w:b w:val="1"/>
                <w:bCs w:val="1"/>
              </w:rPr>
              <w:t>Volunteers Week (</w:t>
            </w:r>
            <w:r w:rsidRPr="5721D0DA" w:rsidR="3EAD3AC2">
              <w:rPr>
                <w:rFonts w:ascii="Arial" w:hAnsi="Arial" w:cs="Arial"/>
                <w:b w:val="1"/>
                <w:bCs w:val="1"/>
              </w:rPr>
              <w:t>1</w:t>
            </w:r>
            <w:r w:rsidRPr="5721D0DA" w:rsidR="3EAD3AC2">
              <w:rPr>
                <w:rFonts w:ascii="Arial" w:hAnsi="Arial" w:cs="Arial"/>
                <w:b w:val="1"/>
                <w:bCs w:val="1"/>
                <w:vertAlign w:val="superscript"/>
              </w:rPr>
              <w:t>st</w:t>
            </w:r>
            <w:r w:rsidRPr="5721D0DA" w:rsidR="3EAD3AC2">
              <w:rPr>
                <w:rFonts w:ascii="Arial" w:hAnsi="Arial" w:cs="Arial"/>
                <w:b w:val="1"/>
                <w:bCs w:val="1"/>
              </w:rPr>
              <w:t xml:space="preserve"> - 7</w:t>
            </w:r>
            <w:r w:rsidRPr="5721D0DA" w:rsidR="3EAD3AC2">
              <w:rPr>
                <w:rFonts w:ascii="Arial" w:hAnsi="Arial" w:cs="Arial"/>
                <w:b w:val="1"/>
                <w:bCs w:val="1"/>
                <w:vertAlign w:val="superscript"/>
              </w:rPr>
              <w:t>th</w:t>
            </w:r>
            <w:r w:rsidRPr="5721D0DA" w:rsidR="3EAD3AC2">
              <w:rPr>
                <w:rFonts w:ascii="Arial" w:hAnsi="Arial" w:cs="Arial"/>
                <w:b w:val="1"/>
                <w:bCs w:val="1"/>
              </w:rPr>
              <w:t xml:space="preserve"> </w:t>
            </w:r>
            <w:r w:rsidRPr="5721D0DA" w:rsidR="5E8897BF">
              <w:rPr>
                <w:rFonts w:ascii="Arial" w:hAnsi="Arial" w:cs="Arial"/>
                <w:b w:val="1"/>
                <w:bCs w:val="1"/>
              </w:rPr>
              <w:t>)</w:t>
            </w:r>
          </w:p>
          <w:p w:rsidR="00135F7E" w:rsidP="00135F7E" w:rsidRDefault="00135F7E" w14:paraId="07BA5028" w14:textId="670300BD">
            <w:pPr>
              <w:rPr>
                <w:rFonts w:ascii="Arial" w:hAnsi="Arial" w:cs="Arial"/>
              </w:rPr>
            </w:pPr>
            <w:hyperlink w:history="1" r:id="rId19">
              <w:r w:rsidRPr="002573D0">
                <w:rPr>
                  <w:rStyle w:val="Hyperlink"/>
                  <w:rFonts w:ascii="Arial" w:hAnsi="Arial" w:cs="Arial"/>
                </w:rPr>
                <w:t>https://volunteersweek.org/</w:t>
              </w:r>
            </w:hyperlink>
          </w:p>
          <w:p w:rsidRPr="00A31ABD" w:rsidR="00135F7E" w:rsidP="00135F7E" w:rsidRDefault="00135F7E" w14:paraId="4BDBCC95" w14:textId="77777777">
            <w:pPr>
              <w:rPr>
                <w:rFonts w:ascii="Arial" w:hAnsi="Arial" w:cs="Arial"/>
              </w:rPr>
            </w:pPr>
          </w:p>
          <w:p w:rsidR="00135F7E" w:rsidP="00135F7E" w:rsidRDefault="00135F7E" w14:paraId="392C8A64" w14:textId="10F41F19">
            <w:pPr>
              <w:rPr>
                <w:rFonts w:ascii="Arial" w:hAnsi="Arial" w:cs="Arial"/>
                <w:b w:val="1"/>
                <w:bCs w:val="1"/>
              </w:rPr>
            </w:pPr>
            <w:r w:rsidRPr="5721D0DA" w:rsidR="5E8897BF">
              <w:rPr>
                <w:rFonts w:ascii="Arial" w:hAnsi="Arial" w:cs="Arial"/>
                <w:b w:val="1"/>
                <w:bCs w:val="1"/>
              </w:rPr>
              <w:t>International Women in Engineering Day (</w:t>
            </w:r>
            <w:r w:rsidRPr="5721D0DA" w:rsidR="1DFFAD5B">
              <w:rPr>
                <w:rFonts w:ascii="Arial" w:hAnsi="Arial" w:cs="Arial"/>
                <w:b w:val="1"/>
                <w:bCs w:val="1"/>
              </w:rPr>
              <w:t>23rd</w:t>
            </w:r>
            <w:r w:rsidRPr="5721D0DA" w:rsidR="5E8897BF">
              <w:rPr>
                <w:rFonts w:ascii="Arial" w:hAnsi="Arial" w:cs="Arial"/>
                <w:b w:val="1"/>
                <w:bCs w:val="1"/>
              </w:rPr>
              <w:t>)</w:t>
            </w:r>
          </w:p>
          <w:p w:rsidRPr="00D50F80" w:rsidR="00135F7E" w:rsidP="00135F7E" w:rsidRDefault="00135F7E" w14:paraId="58C0D44F" w14:textId="05A278BB">
            <w:pPr>
              <w:rPr>
                <w:rFonts w:ascii="Arial" w:hAnsi="Arial" w:cs="Arial"/>
              </w:rPr>
            </w:pPr>
            <w:hyperlink r:id="Rd84b62f0b9c546c9">
              <w:r w:rsidRPr="5721D0DA" w:rsidR="5E8897BF">
                <w:rPr>
                  <w:rStyle w:val="Hyperlink"/>
                  <w:rFonts w:ascii="Arial" w:hAnsi="Arial" w:cs="Arial"/>
                </w:rPr>
                <w:t>http://www.inwed.org.uk/</w:t>
              </w:r>
            </w:hyperlink>
          </w:p>
          <w:p w:rsidR="5721D0DA" w:rsidP="5721D0DA" w:rsidRDefault="5721D0DA" w14:paraId="20D5CD41" w14:textId="50F79A18">
            <w:pPr>
              <w:pStyle w:val="Normal"/>
              <w:rPr>
                <w:rFonts w:ascii="Arial" w:hAnsi="Arial" w:cs="Arial"/>
              </w:rPr>
            </w:pPr>
          </w:p>
          <w:p w:rsidR="252B78F1" w:rsidP="5721D0DA" w:rsidRDefault="252B78F1" w14:paraId="2BE6DA94" w14:textId="61A7E04A">
            <w:pPr>
              <w:rPr>
                <w:rFonts w:ascii="Arial" w:hAnsi="Arial" w:cs="Arial"/>
                <w:b w:val="1"/>
                <w:bCs w:val="1"/>
              </w:rPr>
            </w:pPr>
            <w:r w:rsidRPr="5721D0DA" w:rsidR="252B78F1">
              <w:rPr>
                <w:rFonts w:ascii="Arial" w:hAnsi="Arial" w:cs="Arial"/>
                <w:b w:val="1"/>
                <w:bCs w:val="1"/>
              </w:rPr>
              <w:t>What Careers Live? What University Live</w:t>
            </w:r>
          </w:p>
          <w:p w:rsidR="252B78F1" w:rsidP="5721D0DA" w:rsidRDefault="252B78F1" w14:paraId="1A9AC3FC" w14:textId="533E0B77">
            <w:pPr>
              <w:rPr>
                <w:rFonts w:ascii="Arial" w:hAnsi="Arial" w:cs="Arial"/>
                <w:b w:val="1"/>
                <w:bCs w:val="1"/>
              </w:rPr>
            </w:pPr>
            <w:r w:rsidRPr="5721D0DA" w:rsidR="252B78F1">
              <w:rPr>
                <w:rFonts w:ascii="Arial" w:hAnsi="Arial" w:cs="Arial"/>
                <w:b w:val="1"/>
                <w:bCs w:val="1"/>
              </w:rPr>
              <w:t>Birmingham (24</w:t>
            </w:r>
            <w:r w:rsidRPr="5721D0DA" w:rsidR="252B78F1">
              <w:rPr>
                <w:rFonts w:ascii="Arial" w:hAnsi="Arial" w:cs="Arial"/>
                <w:b w:val="1"/>
                <w:bCs w:val="1"/>
                <w:vertAlign w:val="superscript"/>
              </w:rPr>
              <w:t>th</w:t>
            </w:r>
            <w:r w:rsidRPr="5721D0DA" w:rsidR="252B78F1">
              <w:rPr>
                <w:rFonts w:ascii="Arial" w:hAnsi="Arial" w:cs="Arial"/>
                <w:b w:val="1"/>
                <w:bCs w:val="1"/>
              </w:rPr>
              <w:t xml:space="preserve"> - 25th) VIRTUAL EVENT</w:t>
            </w:r>
          </w:p>
          <w:p w:rsidR="252B78F1" w:rsidP="5721D0DA" w:rsidRDefault="252B78F1" w14:paraId="42927996" w14:textId="24FB15CE">
            <w:pPr>
              <w:rPr>
                <w:rFonts w:ascii="Arial" w:hAnsi="Arial" w:cs="Arial"/>
                <w:b w:val="1"/>
                <w:bCs w:val="1"/>
              </w:rPr>
            </w:pPr>
            <w:hyperlink r:id="R95e87c997e824660">
              <w:r w:rsidRPr="5721D0DA" w:rsidR="252B78F1">
                <w:rPr>
                  <w:rStyle w:val="Hyperlink"/>
                  <w:rFonts w:ascii="Arial" w:hAnsi="Arial" w:cs="Arial"/>
                </w:rPr>
                <w:t>https://whatcareerlive.co.uk/birmingham</w:t>
              </w:r>
            </w:hyperlink>
          </w:p>
          <w:p w:rsidR="5721D0DA" w:rsidP="5721D0DA" w:rsidRDefault="5721D0DA" w14:paraId="3DBAAB09" w14:textId="15A0BFA0">
            <w:pPr>
              <w:pStyle w:val="Normal"/>
              <w:rPr>
                <w:rFonts w:ascii="Arial" w:hAnsi="Arial" w:cs="Arial"/>
              </w:rPr>
            </w:pPr>
          </w:p>
          <w:p w:rsidRPr="00D50F80" w:rsidR="00135F7E" w:rsidP="00135F7E" w:rsidRDefault="00135F7E" w14:paraId="14B299F6" w14:textId="3C8BC2E6">
            <w:pPr>
              <w:rPr>
                <w:rFonts w:ascii="Arial" w:hAnsi="Arial" w:cs="Arial"/>
                <w:b/>
                <w:bCs/>
              </w:rPr>
            </w:pPr>
          </w:p>
        </w:tc>
        <w:tc>
          <w:tcPr>
            <w:tcW w:w="1985" w:type="dxa"/>
            <w:tcMar/>
          </w:tcPr>
          <w:p w:rsidRPr="00813DFD" w:rsidR="00135F7E" w:rsidP="00135F7E" w:rsidRDefault="00135F7E" w14:paraId="22C92CD0" w14:textId="0BD79660">
            <w:pPr>
              <w:rPr>
                <w:rFonts w:ascii="Arial" w:hAnsi="Arial" w:cs="Arial"/>
              </w:rPr>
            </w:pPr>
            <w:r w:rsidRPr="00813DFD">
              <w:rPr>
                <w:rFonts w:ascii="Arial" w:hAnsi="Arial" w:cs="Arial"/>
              </w:rPr>
              <w:t>National Citizenship  Service (NCS)</w:t>
            </w:r>
            <w:r>
              <w:rPr>
                <w:rFonts w:ascii="Arial" w:hAnsi="Arial" w:cs="Arial"/>
              </w:rPr>
              <w:t xml:space="preserve"> </w:t>
            </w:r>
            <w:r w:rsidRPr="00813DFD">
              <w:rPr>
                <w:rFonts w:ascii="Arial" w:hAnsi="Arial" w:cs="Arial"/>
              </w:rPr>
              <w:t>Visit</w:t>
            </w:r>
          </w:p>
        </w:tc>
        <w:tc>
          <w:tcPr>
            <w:tcW w:w="6520" w:type="dxa"/>
            <w:tcMar/>
          </w:tcPr>
          <w:p w:rsidRPr="00813DFD" w:rsidR="00135F7E" w:rsidP="00135F7E" w:rsidRDefault="00135F7E" w14:paraId="1AC8F51E" w14:textId="371D67EE">
            <w:pPr>
              <w:rPr>
                <w:rFonts w:ascii="Arial" w:hAnsi="Arial" w:cs="Arial"/>
              </w:rPr>
            </w:pPr>
            <w:r w:rsidRPr="5721D0DA" w:rsidR="5E8897BF">
              <w:rPr>
                <w:rFonts w:ascii="Arial" w:hAnsi="Arial" w:cs="Arial"/>
              </w:rPr>
              <w:t xml:space="preserve">Year 11 </w:t>
            </w:r>
            <w:r w:rsidRPr="5721D0DA" w:rsidR="5E8897BF">
              <w:rPr>
                <w:rFonts w:ascii="Arial" w:hAnsi="Arial" w:cs="Arial"/>
              </w:rPr>
              <w:t>Conclusion 1:1</w:t>
            </w:r>
            <w:r w:rsidRPr="5721D0DA" w:rsidR="5E8897BF">
              <w:rPr>
                <w:rFonts w:ascii="Arial" w:hAnsi="Arial" w:cs="Arial"/>
              </w:rPr>
              <w:t xml:space="preserve"> Moving </w:t>
            </w:r>
            <w:r w:rsidRPr="5721D0DA" w:rsidR="5E8897BF">
              <w:rPr>
                <w:rFonts w:ascii="Arial" w:hAnsi="Arial" w:cs="Arial"/>
              </w:rPr>
              <w:t>o</w:t>
            </w:r>
            <w:r w:rsidRPr="5721D0DA" w:rsidR="5E8897BF">
              <w:rPr>
                <w:rFonts w:ascii="Arial" w:hAnsi="Arial" w:cs="Arial"/>
              </w:rPr>
              <w:t>n meeting</w:t>
            </w:r>
            <w:r w:rsidRPr="5721D0DA" w:rsidR="3CAD44EC">
              <w:rPr>
                <w:rFonts w:ascii="Arial" w:hAnsi="Arial" w:cs="Arial"/>
              </w:rPr>
              <w:t>s with Post 16 Careers Service (Entrust Adviser)</w:t>
            </w:r>
            <w:r w:rsidRPr="5721D0DA" w:rsidR="5E8897BF">
              <w:rPr>
                <w:rFonts w:ascii="Arial" w:hAnsi="Arial" w:cs="Arial"/>
              </w:rPr>
              <w:t xml:space="preserve"> and referrals</w:t>
            </w:r>
          </w:p>
          <w:p w:rsidRPr="00813DFD" w:rsidR="00135F7E" w:rsidP="00135F7E" w:rsidRDefault="00135F7E" w14:paraId="721D662A" w14:textId="77777777">
            <w:pPr>
              <w:rPr>
                <w:rFonts w:ascii="Arial" w:hAnsi="Arial" w:cs="Arial"/>
              </w:rPr>
            </w:pPr>
          </w:p>
          <w:p w:rsidRPr="00813DFD" w:rsidR="00135F7E" w:rsidP="00135F7E" w:rsidRDefault="00135F7E" w14:paraId="2A70334D" w14:textId="32C7D1E2">
            <w:pPr>
              <w:rPr>
                <w:rFonts w:ascii="Arial" w:hAnsi="Arial" w:cs="Arial"/>
              </w:rPr>
            </w:pPr>
            <w:r w:rsidRPr="00813DFD">
              <w:rPr>
                <w:rFonts w:ascii="Arial" w:hAnsi="Arial" w:cs="Arial"/>
              </w:rPr>
              <w:t xml:space="preserve">Year 10 </w:t>
            </w:r>
            <w:r>
              <w:rPr>
                <w:rFonts w:ascii="Arial" w:hAnsi="Arial" w:cs="Arial"/>
              </w:rPr>
              <w:t>1:1</w:t>
            </w:r>
            <w:r w:rsidRPr="00813DFD">
              <w:rPr>
                <w:rFonts w:ascii="Arial" w:hAnsi="Arial" w:cs="Arial"/>
              </w:rPr>
              <w:t xml:space="preserve"> </w:t>
            </w:r>
            <w:r>
              <w:rPr>
                <w:rFonts w:ascii="Arial" w:hAnsi="Arial" w:cs="Arial"/>
              </w:rPr>
              <w:t xml:space="preserve">guidance </w:t>
            </w:r>
            <w:r w:rsidRPr="00813DFD">
              <w:rPr>
                <w:rFonts w:ascii="Arial" w:hAnsi="Arial" w:cs="Arial"/>
              </w:rPr>
              <w:t>appointments</w:t>
            </w:r>
          </w:p>
        </w:tc>
      </w:tr>
      <w:tr w:rsidRPr="00A31ABD" w:rsidR="00135F7E" w:rsidTr="0195944F" w14:paraId="39F2373B" w14:textId="77777777">
        <w:tc>
          <w:tcPr>
            <w:tcW w:w="1276" w:type="dxa"/>
            <w:tcMar/>
          </w:tcPr>
          <w:p w:rsidRPr="00A31ABD" w:rsidR="00135F7E" w:rsidP="00135F7E" w:rsidRDefault="00135F7E" w14:paraId="4434595C" w14:textId="77777777">
            <w:pPr>
              <w:rPr>
                <w:rFonts w:ascii="Arial" w:hAnsi="Arial" w:cs="Arial"/>
                <w:sz w:val="20"/>
                <w:szCs w:val="20"/>
              </w:rPr>
            </w:pPr>
            <w:r w:rsidRPr="00A31ABD">
              <w:rPr>
                <w:rFonts w:ascii="Arial" w:hAnsi="Arial" w:cs="Arial"/>
                <w:sz w:val="20"/>
                <w:szCs w:val="20"/>
              </w:rPr>
              <w:t>July</w:t>
            </w:r>
          </w:p>
        </w:tc>
        <w:tc>
          <w:tcPr>
            <w:tcW w:w="4536" w:type="dxa"/>
            <w:tcMar/>
          </w:tcPr>
          <w:p w:rsidRPr="00A31ABD" w:rsidR="00135F7E" w:rsidP="00135F7E" w:rsidRDefault="00135F7E" w14:paraId="2754EC46" w14:textId="77777777">
            <w:pPr>
              <w:rPr>
                <w:rFonts w:ascii="Arial" w:hAnsi="Arial" w:cs="Arial"/>
              </w:rPr>
            </w:pPr>
          </w:p>
        </w:tc>
        <w:tc>
          <w:tcPr>
            <w:tcW w:w="1985" w:type="dxa"/>
            <w:tcMar/>
          </w:tcPr>
          <w:p w:rsidRPr="00813DFD" w:rsidR="00135F7E" w:rsidP="00135F7E" w:rsidRDefault="00135F7E" w14:paraId="7FF908B3" w14:textId="33A91620">
            <w:pPr>
              <w:rPr>
                <w:rFonts w:ascii="Arial" w:hAnsi="Arial" w:cs="Arial"/>
              </w:rPr>
            </w:pPr>
            <w:r>
              <w:rPr>
                <w:rFonts w:ascii="Arial" w:hAnsi="Arial" w:cs="Arial"/>
              </w:rPr>
              <w:t>Leavers Event with Parents (including Careers Adviser)</w:t>
            </w:r>
          </w:p>
        </w:tc>
        <w:tc>
          <w:tcPr>
            <w:tcW w:w="6520" w:type="dxa"/>
            <w:tcMar/>
          </w:tcPr>
          <w:p w:rsidRPr="00813DFD" w:rsidR="00135F7E" w:rsidP="00135F7E" w:rsidRDefault="00135F7E" w14:paraId="0FCFC1FA" w14:textId="2624E3E6">
            <w:pPr>
              <w:rPr>
                <w:rFonts w:ascii="Arial" w:hAnsi="Arial" w:cs="Arial"/>
              </w:rPr>
            </w:pPr>
            <w:r w:rsidRPr="00813DFD">
              <w:rPr>
                <w:rFonts w:ascii="Arial" w:hAnsi="Arial" w:cs="Arial"/>
              </w:rPr>
              <w:t>Year 10 Employer Interviews</w:t>
            </w:r>
            <w:r>
              <w:rPr>
                <w:rFonts w:ascii="Arial" w:hAnsi="Arial" w:cs="Arial"/>
              </w:rPr>
              <w:t xml:space="preserve"> – Euro Car Parts</w:t>
            </w:r>
          </w:p>
          <w:p w:rsidRPr="00813DFD" w:rsidR="00135F7E" w:rsidP="00135F7E" w:rsidRDefault="00135F7E" w14:paraId="36386F18" w14:textId="77777777">
            <w:pPr>
              <w:rPr>
                <w:rFonts w:ascii="Arial" w:hAnsi="Arial" w:cs="Arial"/>
              </w:rPr>
            </w:pPr>
          </w:p>
          <w:p w:rsidRPr="00813DFD" w:rsidR="00135F7E" w:rsidP="00135F7E" w:rsidRDefault="00135F7E" w14:paraId="30514C8B" w14:textId="1A9870BC">
            <w:pPr>
              <w:rPr>
                <w:rFonts w:ascii="Arial" w:hAnsi="Arial" w:cs="Arial"/>
              </w:rPr>
            </w:pPr>
            <w:r w:rsidRPr="00813DFD">
              <w:rPr>
                <w:rFonts w:ascii="Arial" w:hAnsi="Arial" w:cs="Arial"/>
              </w:rPr>
              <w:t xml:space="preserve">Year 10 </w:t>
            </w:r>
            <w:r>
              <w:rPr>
                <w:rFonts w:ascii="Arial" w:hAnsi="Arial" w:cs="Arial"/>
              </w:rPr>
              <w:t>1:1</w:t>
            </w:r>
            <w:r w:rsidRPr="00813DFD">
              <w:rPr>
                <w:rFonts w:ascii="Arial" w:hAnsi="Arial" w:cs="Arial"/>
              </w:rPr>
              <w:t xml:space="preserve"> guidance</w:t>
            </w:r>
            <w:r>
              <w:rPr>
                <w:rFonts w:ascii="Arial" w:hAnsi="Arial" w:cs="Arial"/>
              </w:rPr>
              <w:t xml:space="preserve"> appointments</w:t>
            </w:r>
          </w:p>
        </w:tc>
      </w:tr>
      <w:tr w:rsidRPr="00A31ABD" w:rsidR="00135F7E" w:rsidTr="0195944F" w14:paraId="2FD9607C" w14:textId="77777777">
        <w:tc>
          <w:tcPr>
            <w:tcW w:w="1276" w:type="dxa"/>
            <w:tcMar/>
          </w:tcPr>
          <w:p w:rsidRPr="00A31ABD" w:rsidR="00135F7E" w:rsidP="00135F7E" w:rsidRDefault="00135F7E" w14:paraId="1C3D97E5" w14:textId="77777777">
            <w:pPr>
              <w:rPr>
                <w:rFonts w:ascii="Arial" w:hAnsi="Arial" w:cs="Arial"/>
                <w:sz w:val="20"/>
                <w:szCs w:val="20"/>
              </w:rPr>
            </w:pPr>
            <w:r w:rsidRPr="00A31ABD">
              <w:rPr>
                <w:rFonts w:ascii="Arial" w:hAnsi="Arial" w:cs="Arial"/>
                <w:sz w:val="20"/>
                <w:szCs w:val="20"/>
              </w:rPr>
              <w:t>August</w:t>
            </w:r>
          </w:p>
        </w:tc>
        <w:tc>
          <w:tcPr>
            <w:tcW w:w="4536" w:type="dxa"/>
            <w:tcMar/>
          </w:tcPr>
          <w:p w:rsidRPr="00A31ABD" w:rsidR="00135F7E" w:rsidP="00135F7E" w:rsidRDefault="00135F7E" w14:paraId="01F8EE48" w14:textId="77777777">
            <w:pPr>
              <w:rPr>
                <w:rFonts w:ascii="Arial" w:hAnsi="Arial" w:cs="Arial"/>
              </w:rPr>
            </w:pPr>
          </w:p>
        </w:tc>
        <w:tc>
          <w:tcPr>
            <w:tcW w:w="1985" w:type="dxa"/>
            <w:tcMar/>
          </w:tcPr>
          <w:p w:rsidRPr="00813DFD" w:rsidR="00135F7E" w:rsidP="00135F7E" w:rsidRDefault="00135F7E" w14:paraId="45D9FB93" w14:textId="77777777">
            <w:pPr>
              <w:rPr>
                <w:rFonts w:ascii="Arial" w:hAnsi="Arial" w:cs="Arial"/>
              </w:rPr>
            </w:pPr>
          </w:p>
        </w:tc>
        <w:tc>
          <w:tcPr>
            <w:tcW w:w="6520" w:type="dxa"/>
            <w:tcMar/>
          </w:tcPr>
          <w:p w:rsidRPr="00813DFD" w:rsidR="00135F7E" w:rsidP="5721D0DA" w:rsidRDefault="00135F7E" w14:paraId="6D5A9262" w14:textId="13396ACA">
            <w:pPr>
              <w:rPr>
                <w:rFonts w:ascii="Arial" w:hAnsi="Arial" w:cs="Arial"/>
              </w:rPr>
            </w:pPr>
            <w:r w:rsidRPr="5721D0DA" w:rsidR="5E8897BF">
              <w:rPr>
                <w:rFonts w:ascii="Arial" w:hAnsi="Arial" w:cs="Arial"/>
              </w:rPr>
              <w:t>GCSE Results Day</w:t>
            </w:r>
          </w:p>
          <w:p w:rsidRPr="00813DFD" w:rsidR="00135F7E" w:rsidP="5721D0DA" w:rsidRDefault="00135F7E" w14:paraId="569511D1" w14:textId="28BEC42C">
            <w:pPr>
              <w:pStyle w:val="Normal"/>
              <w:rPr>
                <w:rFonts w:ascii="Arial" w:hAnsi="Arial" w:cs="Arial"/>
              </w:rPr>
            </w:pPr>
            <w:r w:rsidRPr="5721D0DA" w:rsidR="5D33924D">
              <w:rPr>
                <w:rFonts w:ascii="Arial" w:hAnsi="Arial" w:cs="Arial"/>
              </w:rPr>
              <w:t>Follow up of Year 11 cohort commences at the end of August.</w:t>
            </w:r>
          </w:p>
        </w:tc>
      </w:tr>
    </w:tbl>
    <w:p w:rsidRPr="00A31ABD" w:rsidR="00201512" w:rsidP="00201512" w:rsidRDefault="00201512" w14:paraId="41573B8E" w14:textId="77777777">
      <w:pPr>
        <w:rPr>
          <w:rFonts w:ascii="Arial" w:hAnsi="Arial" w:cs="Arial"/>
        </w:rPr>
      </w:pPr>
    </w:p>
    <w:p w:rsidRPr="00A31ABD" w:rsidR="00B220A1" w:rsidP="00201512" w:rsidRDefault="00B220A1" w14:paraId="4A948D81" w14:textId="2EFBCAC7">
      <w:pPr>
        <w:rPr>
          <w:rFonts w:ascii="Arial" w:hAnsi="Arial" w:cs="Arial"/>
        </w:rPr>
      </w:pPr>
      <w:r w:rsidRPr="00A31ABD">
        <w:rPr>
          <w:rFonts w:ascii="Arial" w:hAnsi="Arial" w:cs="Arial"/>
        </w:rPr>
        <w:t>*</w:t>
      </w:r>
      <w:r w:rsidR="0057193F">
        <w:rPr>
          <w:rFonts w:ascii="Arial" w:hAnsi="Arial" w:cs="Arial"/>
        </w:rPr>
        <w:t>FE and p</w:t>
      </w:r>
      <w:r w:rsidRPr="00A31ABD">
        <w:rPr>
          <w:rFonts w:ascii="Arial" w:hAnsi="Arial" w:cs="Arial"/>
        </w:rPr>
        <w:t>rovider visits and meetings are promoted to all students during their 1:1 guidance appointment’s. Multiple visits are advised.  For a number of students</w:t>
      </w:r>
      <w:r w:rsidR="00C4793F">
        <w:rPr>
          <w:rFonts w:ascii="Arial" w:hAnsi="Arial" w:cs="Arial"/>
        </w:rPr>
        <w:t>,</w:t>
      </w:r>
      <w:r w:rsidRPr="00A31ABD">
        <w:rPr>
          <w:rFonts w:ascii="Arial" w:hAnsi="Arial" w:cs="Arial"/>
        </w:rPr>
        <w:t xml:space="preserve"> individual tours/meetings and visits are arranged with providers prior to applications being submitted (this is a need</w:t>
      </w:r>
      <w:r w:rsidRPr="00A31ABD" w:rsidR="00CE165A">
        <w:rPr>
          <w:rFonts w:ascii="Arial" w:hAnsi="Arial" w:cs="Arial"/>
        </w:rPr>
        <w:t>’</w:t>
      </w:r>
      <w:r w:rsidRPr="00A31ABD">
        <w:rPr>
          <w:rFonts w:ascii="Arial" w:hAnsi="Arial" w:cs="Arial"/>
        </w:rPr>
        <w:t xml:space="preserve">s led process).    Transitional support is critical for students from the SSS who often have </w:t>
      </w:r>
      <w:r w:rsidR="00077B41">
        <w:rPr>
          <w:rFonts w:ascii="Arial" w:hAnsi="Arial" w:cs="Arial"/>
        </w:rPr>
        <w:t xml:space="preserve">a </w:t>
      </w:r>
      <w:r w:rsidRPr="00A31ABD">
        <w:rPr>
          <w:rFonts w:ascii="Arial" w:hAnsi="Arial" w:cs="Arial"/>
        </w:rPr>
        <w:t>complex relationship with education.</w:t>
      </w:r>
    </w:p>
    <w:p w:rsidR="00DA6AC3" w:rsidP="00201512" w:rsidRDefault="00CE165A" w14:paraId="21B026C3" w14:textId="5EDD90CC">
      <w:r w:rsidRPr="00A31ABD">
        <w:rPr>
          <w:rFonts w:ascii="Arial" w:hAnsi="Arial" w:cs="Arial"/>
        </w:rPr>
        <w:t xml:space="preserve">**Each year group has a pack of activities which are targeted towards career information and development, self-exploration and motivation.  Packs are designed to be delivered flexibly across year groups (delivery period can change) and each pack builds upon the previous year. Packs can be transferred to new education providers for continued careers work. </w:t>
      </w:r>
    </w:p>
    <w:sectPr w:rsidR="00DA6AC3" w:rsidSect="0036001C">
      <w:footerReference w:type="default" r:id="rId21"/>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B7" w:rsidP="0036001C" w:rsidRDefault="002969B7" w14:paraId="114433E9" w14:textId="77777777">
      <w:pPr>
        <w:spacing w:after="0" w:line="240" w:lineRule="auto"/>
      </w:pPr>
      <w:r>
        <w:separator/>
      </w:r>
    </w:p>
  </w:endnote>
  <w:endnote w:type="continuationSeparator" w:id="0">
    <w:p w:rsidR="002969B7" w:rsidP="0036001C" w:rsidRDefault="002969B7" w14:paraId="038336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42552"/>
      <w:docPartObj>
        <w:docPartGallery w:val="Page Numbers (Bottom of Page)"/>
        <w:docPartUnique/>
      </w:docPartObj>
    </w:sdtPr>
    <w:sdtEndPr>
      <w:rPr>
        <w:noProof/>
      </w:rPr>
    </w:sdtEndPr>
    <w:sdtContent>
      <w:p w:rsidR="00B447A2" w:rsidRDefault="00B447A2" w14:paraId="06BF883C" w14:textId="6EE55989">
        <w:pPr>
          <w:pStyle w:val="Footer"/>
          <w:jc w:val="center"/>
        </w:pPr>
        <w:r>
          <w:fldChar w:fldCharType="begin"/>
        </w:r>
        <w:r>
          <w:instrText xml:space="preserve"> PAGE   \* MERGEFORMAT </w:instrText>
        </w:r>
        <w:r>
          <w:fldChar w:fldCharType="separate"/>
        </w:r>
        <w:r w:rsidR="00135F7E">
          <w:rPr>
            <w:noProof/>
          </w:rPr>
          <w:t>2</w:t>
        </w:r>
        <w:r>
          <w:rPr>
            <w:noProof/>
          </w:rPr>
          <w:fldChar w:fldCharType="end"/>
        </w:r>
      </w:p>
    </w:sdtContent>
  </w:sdt>
  <w:p w:rsidR="00B447A2" w:rsidRDefault="00B447A2" w14:paraId="574ADCD3"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B7" w:rsidP="0036001C" w:rsidRDefault="002969B7" w14:paraId="6B5CD1B4" w14:textId="77777777">
      <w:pPr>
        <w:spacing w:after="0" w:line="240" w:lineRule="auto"/>
      </w:pPr>
      <w:r>
        <w:separator/>
      </w:r>
    </w:p>
  </w:footnote>
  <w:footnote w:type="continuationSeparator" w:id="0">
    <w:p w:rsidR="002969B7" w:rsidP="0036001C" w:rsidRDefault="002969B7" w14:paraId="249077C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1D16ED1"/>
    <w:multiLevelType w:val="hybridMultilevel"/>
    <w:tmpl w:val="25D0FC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E3"/>
    <w:rsid w:val="000065EA"/>
    <w:rsid w:val="00056EF9"/>
    <w:rsid w:val="00077B41"/>
    <w:rsid w:val="000A0579"/>
    <w:rsid w:val="00135F7E"/>
    <w:rsid w:val="001F3DDB"/>
    <w:rsid w:val="00201512"/>
    <w:rsid w:val="0020687E"/>
    <w:rsid w:val="00233352"/>
    <w:rsid w:val="00262479"/>
    <w:rsid w:val="002969B7"/>
    <w:rsid w:val="0036001C"/>
    <w:rsid w:val="00387945"/>
    <w:rsid w:val="003A5C83"/>
    <w:rsid w:val="00420DED"/>
    <w:rsid w:val="004F6DE3"/>
    <w:rsid w:val="0057193F"/>
    <w:rsid w:val="0059189C"/>
    <w:rsid w:val="0061691A"/>
    <w:rsid w:val="00702971"/>
    <w:rsid w:val="0076C080"/>
    <w:rsid w:val="00813DFD"/>
    <w:rsid w:val="009D1746"/>
    <w:rsid w:val="00A31ABD"/>
    <w:rsid w:val="00B220A1"/>
    <w:rsid w:val="00B447A2"/>
    <w:rsid w:val="00C272A9"/>
    <w:rsid w:val="00C4793F"/>
    <w:rsid w:val="00C7416B"/>
    <w:rsid w:val="00CE165A"/>
    <w:rsid w:val="00D50F80"/>
    <w:rsid w:val="00DA6AC3"/>
    <w:rsid w:val="00DF35BD"/>
    <w:rsid w:val="00ED5A2F"/>
    <w:rsid w:val="00FC20D7"/>
    <w:rsid w:val="00FF2D86"/>
    <w:rsid w:val="0195944F"/>
    <w:rsid w:val="019BFCB6"/>
    <w:rsid w:val="08A98FC0"/>
    <w:rsid w:val="0931D517"/>
    <w:rsid w:val="0EB9878C"/>
    <w:rsid w:val="0FA79DBD"/>
    <w:rsid w:val="1483B74E"/>
    <w:rsid w:val="19059081"/>
    <w:rsid w:val="1AEA4DB2"/>
    <w:rsid w:val="1DA0834F"/>
    <w:rsid w:val="1DFFAD5B"/>
    <w:rsid w:val="20B1847A"/>
    <w:rsid w:val="236AEEE0"/>
    <w:rsid w:val="252B78F1"/>
    <w:rsid w:val="257DD260"/>
    <w:rsid w:val="2719A2C1"/>
    <w:rsid w:val="27340D23"/>
    <w:rsid w:val="2B7F2D76"/>
    <w:rsid w:val="30BD627C"/>
    <w:rsid w:val="343F8250"/>
    <w:rsid w:val="36E77ED3"/>
    <w:rsid w:val="39A59EAD"/>
    <w:rsid w:val="39CA5743"/>
    <w:rsid w:val="3B0333CF"/>
    <w:rsid w:val="3B89FAA9"/>
    <w:rsid w:val="3CAD44EC"/>
    <w:rsid w:val="3CF83CA6"/>
    <w:rsid w:val="3D626AD5"/>
    <w:rsid w:val="3EAD3AC2"/>
    <w:rsid w:val="40036DE6"/>
    <w:rsid w:val="408455B9"/>
    <w:rsid w:val="46169A0F"/>
    <w:rsid w:val="475A8E66"/>
    <w:rsid w:val="491971E2"/>
    <w:rsid w:val="4AB54243"/>
    <w:rsid w:val="4C5112A4"/>
    <w:rsid w:val="4DA53307"/>
    <w:rsid w:val="4ED6CE00"/>
    <w:rsid w:val="4F88B366"/>
    <w:rsid w:val="512483C7"/>
    <w:rsid w:val="5159D819"/>
    <w:rsid w:val="557A04D8"/>
    <w:rsid w:val="5721D0DA"/>
    <w:rsid w:val="582C911B"/>
    <w:rsid w:val="5986EB81"/>
    <w:rsid w:val="5C3E264D"/>
    <w:rsid w:val="5C6601B3"/>
    <w:rsid w:val="5D33924D"/>
    <w:rsid w:val="5D6E4B99"/>
    <w:rsid w:val="5E8897BF"/>
    <w:rsid w:val="61F22F0C"/>
    <w:rsid w:val="6313B9CA"/>
    <w:rsid w:val="64AF8A2B"/>
    <w:rsid w:val="67E72AED"/>
    <w:rsid w:val="685EEAEF"/>
    <w:rsid w:val="68DBB28B"/>
    <w:rsid w:val="6A7782EC"/>
    <w:rsid w:val="6F1592BD"/>
    <w:rsid w:val="7A3CC04A"/>
    <w:rsid w:val="7A53A5BA"/>
    <w:rsid w:val="7BDA35BD"/>
    <w:rsid w:val="7CF2F5E7"/>
    <w:rsid w:val="7D138F1A"/>
    <w:rsid w:val="7FE5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2A29"/>
  <w15:chartTrackingRefBased/>
  <w15:docId w15:val="{F06628E5-EA93-4525-A5E1-067B709E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4F6DE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F6DE3"/>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2015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A6AC3"/>
    <w:pPr>
      <w:ind w:left="720"/>
      <w:contextualSpacing/>
    </w:pPr>
  </w:style>
  <w:style w:type="character" w:styleId="Hyperlink">
    <w:name w:val="Hyperlink"/>
    <w:basedOn w:val="DefaultParagraphFont"/>
    <w:uiPriority w:val="99"/>
    <w:unhideWhenUsed/>
    <w:rsid w:val="0020687E"/>
    <w:rPr>
      <w:color w:val="0563C1" w:themeColor="hyperlink"/>
      <w:u w:val="single"/>
    </w:rPr>
  </w:style>
  <w:style w:type="character" w:styleId="UnresolvedMention" w:customStyle="1">
    <w:name w:val="Unresolved Mention"/>
    <w:basedOn w:val="DefaultParagraphFont"/>
    <w:uiPriority w:val="99"/>
    <w:semiHidden/>
    <w:unhideWhenUsed/>
    <w:rsid w:val="0020687E"/>
    <w:rPr>
      <w:color w:val="605E5C"/>
      <w:shd w:val="clear" w:color="auto" w:fill="E1DFDD"/>
    </w:rPr>
  </w:style>
  <w:style w:type="paragraph" w:styleId="Header">
    <w:name w:val="header"/>
    <w:basedOn w:val="Normal"/>
    <w:link w:val="HeaderChar"/>
    <w:uiPriority w:val="99"/>
    <w:unhideWhenUsed/>
    <w:rsid w:val="003600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36001C"/>
  </w:style>
  <w:style w:type="paragraph" w:styleId="Footer">
    <w:name w:val="footer"/>
    <w:basedOn w:val="Normal"/>
    <w:link w:val="FooterChar"/>
    <w:uiPriority w:val="99"/>
    <w:unhideWhenUsed/>
    <w:rsid w:val="003600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36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3097">
      <w:bodyDiv w:val="1"/>
      <w:marLeft w:val="0"/>
      <w:marRight w:val="0"/>
      <w:marTop w:val="0"/>
      <w:marBottom w:val="0"/>
      <w:divBdr>
        <w:top w:val="none" w:sz="0" w:space="0" w:color="auto"/>
        <w:left w:val="none" w:sz="0" w:space="0" w:color="auto"/>
        <w:bottom w:val="none" w:sz="0" w:space="0" w:color="auto"/>
        <w:right w:val="none" w:sz="0" w:space="0" w:color="auto"/>
      </w:divBdr>
    </w:div>
    <w:div w:id="1155147256">
      <w:bodyDiv w:val="1"/>
      <w:marLeft w:val="0"/>
      <w:marRight w:val="0"/>
      <w:marTop w:val="0"/>
      <w:marBottom w:val="0"/>
      <w:divBdr>
        <w:top w:val="none" w:sz="0" w:space="0" w:color="auto"/>
        <w:left w:val="none" w:sz="0" w:space="0" w:color="auto"/>
        <w:bottom w:val="none" w:sz="0" w:space="0" w:color="auto"/>
        <w:right w:val="none" w:sz="0" w:space="0" w:color="auto"/>
      </w:divBdr>
    </w:div>
    <w:div w:id="1269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dingweek.org/" TargetMode="External" Id="rId8" /><Relationship Type="http://schemas.openxmlformats.org/officeDocument/2006/relationships/hyperlink" Target="https://genglobal.org.gew" TargetMode="External" Id="rId13" /><Relationship Type="http://schemas.openxmlformats.org/officeDocument/2006/relationships/hyperlink" Target="https://nationalcareersweek.com/national-skills-days/" TargetMode="External" Id="rId18"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1.png" Id="rId7" /><Relationship Type="http://schemas.openxmlformats.org/officeDocument/2006/relationships/hyperlink" Target="https://tomorrowsengineers.org.uk/tomorrows-engineers-week-2019/" TargetMode="External" Id="rId12" /><Relationship Type="http://schemas.openxmlformats.org/officeDocument/2006/relationships/styles" Target="styles.xml" Id="rId2" /><Relationship Type="http://schemas.openxmlformats.org/officeDocument/2006/relationships/hyperlink" Target="https://www.un.org/en/observances/women-and-girls-in-science-day"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worldskillsuk.org/" TargetMode="External" Id="rId11" /><Relationship Type="http://schemas.openxmlformats.org/officeDocument/2006/relationships/footnotes" Target="footnotes.xml" Id="rId5" /><Relationship Type="http://schemas.openxmlformats.org/officeDocument/2006/relationships/hyperlink" Target="https://www.un.org/en/observances/volunteer-day" TargetMode="External" Id="rId15" /><Relationship Type="http://schemas.openxmlformats.org/officeDocument/2006/relationships/theme" Target="theme/theme1.xml" Id="rId23" /><Relationship Type="http://schemas.openxmlformats.org/officeDocument/2006/relationships/hyperlink" Target="https://www.worldspaceweek.org/" TargetMode="External" Id="rId10" /><Relationship Type="http://schemas.openxmlformats.org/officeDocument/2006/relationships/hyperlink" Target="https://volunteersweek.org/" TargetMode="External" Id="rId19" /><Relationship Type="http://schemas.openxmlformats.org/officeDocument/2006/relationships/webSettings" Target="webSettings.xml" Id="rId4" /><Relationship Type="http://schemas.openxmlformats.org/officeDocument/2006/relationships/hyperlink" Target="http://www.nationalmentoringday.org" TargetMode="External" Id="rId9" /><Relationship Type="http://schemas.openxmlformats.org/officeDocument/2006/relationships/hyperlink" Target="https://discovercreative.careers/" TargetMode="External" Id="rId14" /><Relationship Type="http://schemas.openxmlformats.org/officeDocument/2006/relationships/fontTable" Target="fontTable.xml" Id="rId22" /><Relationship Type="http://schemas.openxmlformats.org/officeDocument/2006/relationships/hyperlink" Target="http://www.inwed.org.uk/" TargetMode="External" Id="Rd84b62f0b9c546c9" /><Relationship Type="http://schemas.openxmlformats.org/officeDocument/2006/relationships/hyperlink" Target="https://whatcareerlive.co.uk/birmingham" TargetMode="External" Id="R95e87c997e824660" /><Relationship Type="http://schemas.openxmlformats.org/officeDocument/2006/relationships/glossaryDocument" Target="/word/glossary/document.xml" Id="R72068ff6fc834d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c3dc59-86b7-48b0-917f-42777d7fcd90}"/>
      </w:docPartPr>
      <w:docPartBody>
        <w:p w14:paraId="322CC4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Wright</dc:creator>
  <keywords/>
  <dc:description/>
  <lastModifiedBy>K Wright</lastModifiedBy>
  <revision>4</revision>
  <dcterms:created xsi:type="dcterms:W3CDTF">2020-07-03T13:44:00.0000000Z</dcterms:created>
  <dcterms:modified xsi:type="dcterms:W3CDTF">2021-09-20T19:39:58.6254938Z</dcterms:modified>
</coreProperties>
</file>